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onsPlusNormal"/>
        <w:rPr>
          <w:rFonts w:ascii="Tahoma" w:hAnsi="Tahoma" w:cs="Tahoma"/>
          <w:sz w:val="20"/>
          <w:szCs w:val="20"/>
        </w:rPr>
      </w:pPr>
    </w:p>
    <w:tbl>
      <w:tblPr>
        <w:tblW w:w="0" w:type="auto"/>
        <w:tblInd w:w="2" w:type="dxa"/>
        <w:tblLayout w:type="fixed"/>
        <w:tblLook w:val="04A0" w:firstRow="1" w:lastRow="0" w:firstColumn="1" w:lastColumn="0" w:noHBand="0" w:noVBand="1"/>
      </w:tblPr>
      <w:tblGrid>
        <w:gridCol w:w="3510"/>
        <w:gridCol w:w="2250"/>
        <w:gridCol w:w="3420"/>
      </w:tblGrid>
      <w:tr>
        <w:trPr>
          <w:trHeight w:val="1266"/>
        </w:trPr>
        <w:tc>
          <w:tcPr>
            <w:tcW w:w="3510" w:type="dxa"/>
            <w:shd w:val="clear" w:color="auto" w:fill="FFFFFF"/>
            <w:vAlign w:val="bottom"/>
          </w:tcPr>
          <w:p>
            <w:pPr>
              <w:autoSpaceDE w:val="0"/>
              <w:autoSpaceDN w:val="0"/>
              <w:adjustRightInd w:val="0"/>
              <w:spacing w:after="0" w:line="240" w:lineRule="auto"/>
              <w:jc w:val="center"/>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«К</w:t>
            </w:r>
            <w:r>
              <w:rPr>
                <w:rFonts w:ascii="Times New Roman" w:eastAsia="Calibri" w:hAnsi="Times New Roman" w:cs="Times New Roman"/>
                <w:b/>
                <w:bCs/>
                <w:sz w:val="28"/>
                <w:szCs w:val="28"/>
                <w:lang w:val="en-US"/>
              </w:rPr>
              <w:t>ö</w:t>
            </w:r>
            <w:r>
              <w:rPr>
                <w:rFonts w:ascii="Times New Roman CYR" w:eastAsia="Calibri" w:hAnsi="Times New Roman CYR" w:cs="Times New Roman CYR"/>
                <w:b/>
                <w:bCs/>
                <w:sz w:val="28"/>
                <w:szCs w:val="28"/>
              </w:rPr>
              <w:t>рткер</w:t>
            </w:r>
            <w:r>
              <w:rPr>
                <w:rFonts w:ascii="Times New Roman" w:eastAsia="Calibri" w:hAnsi="Times New Roman" w:cs="Times New Roman"/>
                <w:b/>
                <w:bCs/>
                <w:sz w:val="28"/>
                <w:szCs w:val="28"/>
                <w:lang w:val="en-US"/>
              </w:rPr>
              <w:t>ö</w:t>
            </w:r>
            <w:r>
              <w:rPr>
                <w:rFonts w:ascii="Times New Roman CYR" w:eastAsia="Calibri" w:hAnsi="Times New Roman CYR" w:cs="Times New Roman CYR"/>
                <w:b/>
                <w:bCs/>
                <w:sz w:val="28"/>
                <w:szCs w:val="28"/>
              </w:rPr>
              <w:t>с</w:t>
            </w:r>
            <w:r>
              <w:rPr>
                <w:rFonts w:ascii="Times New Roman" w:eastAsia="Calibri" w:hAnsi="Times New Roman" w:cs="Times New Roman"/>
                <w:b/>
                <w:bCs/>
                <w:sz w:val="28"/>
                <w:szCs w:val="28"/>
                <w:lang w:val="en-US"/>
              </w:rPr>
              <w:t xml:space="preserve">» </w:t>
            </w:r>
            <w:r>
              <w:rPr>
                <w:rFonts w:ascii="Times New Roman CYR" w:eastAsia="Calibri" w:hAnsi="Times New Roman CYR" w:cs="Times New Roman CYR"/>
                <w:b/>
                <w:bCs/>
                <w:sz w:val="28"/>
                <w:szCs w:val="28"/>
              </w:rPr>
              <w:t>муниципальн</w:t>
            </w:r>
            <w:r>
              <w:rPr>
                <w:rFonts w:ascii="Times New Roman" w:eastAsia="Calibri" w:hAnsi="Times New Roman" w:cs="Times New Roman"/>
                <w:b/>
                <w:bCs/>
                <w:sz w:val="28"/>
                <w:szCs w:val="28"/>
                <w:lang w:val="en-US"/>
              </w:rPr>
              <w:t>ö</w:t>
            </w:r>
            <w:r>
              <w:rPr>
                <w:rFonts w:ascii="Times New Roman CYR" w:eastAsia="Calibri" w:hAnsi="Times New Roman CYR" w:cs="Times New Roman CYR"/>
                <w:b/>
                <w:bCs/>
                <w:sz w:val="28"/>
                <w:szCs w:val="28"/>
              </w:rPr>
              <w:t>й районса</w:t>
            </w:r>
          </w:p>
          <w:p>
            <w:pPr>
              <w:autoSpaceDE w:val="0"/>
              <w:autoSpaceDN w:val="0"/>
              <w:adjustRightInd w:val="0"/>
              <w:spacing w:after="0" w:line="240" w:lineRule="auto"/>
              <w:jc w:val="center"/>
              <w:rPr>
                <w:rFonts w:ascii="Times New Roman CYR" w:eastAsia="Calibri" w:hAnsi="Times New Roman CYR" w:cs="Times New Roman CYR"/>
                <w:b/>
                <w:bCs/>
                <w:sz w:val="28"/>
                <w:szCs w:val="28"/>
              </w:rPr>
            </w:pPr>
            <w:r>
              <w:rPr>
                <w:rFonts w:ascii="Times New Roman" w:eastAsia="Calibri" w:hAnsi="Times New Roman" w:cs="Times New Roman"/>
                <w:b/>
                <w:bCs/>
                <w:sz w:val="28"/>
                <w:szCs w:val="28"/>
                <w:lang w:val="en-US"/>
              </w:rPr>
              <w:t xml:space="preserve"> </w:t>
            </w:r>
            <w:r>
              <w:rPr>
                <w:rFonts w:ascii="Times New Roman CYR" w:eastAsia="Calibri" w:hAnsi="Times New Roman CYR" w:cs="Times New Roman CYR"/>
                <w:b/>
                <w:bCs/>
                <w:sz w:val="28"/>
                <w:szCs w:val="28"/>
              </w:rPr>
              <w:t>С</w:t>
            </w:r>
            <w:r>
              <w:rPr>
                <w:rFonts w:ascii="Times New Roman" w:eastAsia="Calibri" w:hAnsi="Times New Roman" w:cs="Times New Roman"/>
                <w:b/>
                <w:bCs/>
                <w:sz w:val="28"/>
                <w:szCs w:val="28"/>
                <w:lang w:val="en-US"/>
              </w:rPr>
              <w:t>ö</w:t>
            </w:r>
            <w:r>
              <w:rPr>
                <w:rFonts w:ascii="Times New Roman CYR" w:eastAsia="Calibri" w:hAnsi="Times New Roman CYR" w:cs="Times New Roman CYR"/>
                <w:b/>
                <w:bCs/>
                <w:sz w:val="28"/>
                <w:szCs w:val="28"/>
              </w:rPr>
              <w:t>вет</w:t>
            </w:r>
          </w:p>
          <w:p>
            <w:pPr>
              <w:autoSpaceDE w:val="0"/>
              <w:autoSpaceDN w:val="0"/>
              <w:adjustRightInd w:val="0"/>
              <w:spacing w:after="0" w:line="240" w:lineRule="auto"/>
              <w:jc w:val="center"/>
              <w:rPr>
                <w:rFonts w:ascii="Calibri" w:eastAsia="Calibri" w:hAnsi="Calibri" w:cs="Calibri"/>
                <w:lang w:val="en-US"/>
              </w:rPr>
            </w:pPr>
          </w:p>
        </w:tc>
        <w:tc>
          <w:tcPr>
            <w:tcW w:w="2250" w:type="dxa"/>
            <w:shd w:val="clear" w:color="auto" w:fill="FFFFFF"/>
          </w:tcPr>
          <w:p>
            <w:pPr>
              <w:autoSpaceDE w:val="0"/>
              <w:autoSpaceDN w:val="0"/>
              <w:adjustRightInd w:val="0"/>
              <w:spacing w:after="0" w:line="240" w:lineRule="auto"/>
              <w:jc w:val="center"/>
              <w:rPr>
                <w:rFonts w:ascii="Times New Roman" w:eastAsia="Calibri" w:hAnsi="Times New Roman" w:cs="Times New Roman"/>
                <w:b/>
                <w:bCs/>
                <w:sz w:val="28"/>
                <w:szCs w:val="28"/>
                <w:lang w:val="en-US"/>
              </w:rPr>
            </w:pPr>
          </w:p>
          <w:p>
            <w:pPr>
              <w:autoSpaceDE w:val="0"/>
              <w:autoSpaceDN w:val="0"/>
              <w:adjustRightInd w:val="0"/>
              <w:spacing w:after="0" w:line="240" w:lineRule="auto"/>
              <w:jc w:val="center"/>
              <w:rPr>
                <w:rFonts w:ascii="Calibri" w:eastAsia="Calibri" w:hAnsi="Calibri" w:cs="Calibri"/>
                <w:lang w:val="en-US"/>
              </w:rPr>
            </w:pPr>
            <w:r>
              <w:rPr>
                <w:rFonts w:ascii="Times New Roman" w:eastAsia="Times New Roman" w:hAnsi="Times New Roman" w:cs="Times New Roman"/>
                <w:b/>
                <w:noProof/>
                <w:sz w:val="28"/>
                <w:szCs w:val="28"/>
                <w:lang w:eastAsia="ru-RU"/>
              </w:rPr>
              <w:drawing>
                <wp:inline distT="0" distB="0" distL="0" distR="0">
                  <wp:extent cx="665480" cy="687705"/>
                  <wp:effectExtent l="0" t="0" r="1270" b="0"/>
                  <wp:docPr id="1" name="Рисунок 1"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рткерос - копия"/>
                          <pic:cNvPicPr>
                            <a:picLocks noChangeAspect="1" noChangeArrowheads="1"/>
                          </pic:cNvPicPr>
                        </pic:nvPicPr>
                        <pic:blipFill>
                          <a:blip r:embed="rId7">
                            <a:lum bright="40000"/>
                            <a:extLst>
                              <a:ext uri="{28A0092B-C50C-407E-A947-70E740481C1C}">
                                <a14:useLocalDpi xmlns:a14="http://schemas.microsoft.com/office/drawing/2010/main" val="0"/>
                              </a:ext>
                            </a:extLst>
                          </a:blip>
                          <a:srcRect/>
                          <a:stretch>
                            <a:fillRect/>
                          </a:stretch>
                        </pic:blipFill>
                        <pic:spPr bwMode="auto">
                          <a:xfrm>
                            <a:off x="0" y="0"/>
                            <a:ext cx="665480" cy="687705"/>
                          </a:xfrm>
                          <a:prstGeom prst="rect">
                            <a:avLst/>
                          </a:prstGeom>
                          <a:noFill/>
                          <a:ln>
                            <a:noFill/>
                          </a:ln>
                        </pic:spPr>
                      </pic:pic>
                    </a:graphicData>
                  </a:graphic>
                </wp:inline>
              </w:drawing>
            </w:r>
          </w:p>
        </w:tc>
        <w:tc>
          <w:tcPr>
            <w:tcW w:w="3420" w:type="dxa"/>
            <w:shd w:val="clear" w:color="auto" w:fill="FFFFFF"/>
          </w:tcPr>
          <w:p>
            <w:pPr>
              <w:autoSpaceDE w:val="0"/>
              <w:autoSpaceDN w:val="0"/>
              <w:adjustRightInd w:val="0"/>
              <w:spacing w:after="0" w:line="240" w:lineRule="auto"/>
              <w:jc w:val="center"/>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Совет</w:t>
            </w:r>
          </w:p>
          <w:p>
            <w:pPr>
              <w:autoSpaceDE w:val="0"/>
              <w:autoSpaceDN w:val="0"/>
              <w:adjustRightInd w:val="0"/>
              <w:spacing w:after="0" w:line="240" w:lineRule="auto"/>
              <w:jc w:val="center"/>
              <w:rPr>
                <w:rFonts w:ascii="Calibri" w:eastAsia="Calibri" w:hAnsi="Calibri" w:cs="Calibri"/>
                <w:lang w:val="en-US"/>
              </w:rPr>
            </w:pPr>
            <w:r>
              <w:rPr>
                <w:rFonts w:ascii="Times New Roman" w:eastAsia="Calibri" w:hAnsi="Times New Roman" w:cs="Times New Roman"/>
                <w:b/>
                <w:bCs/>
                <w:sz w:val="28"/>
                <w:szCs w:val="28"/>
                <w:lang w:val="en-US"/>
              </w:rPr>
              <w:t xml:space="preserve"> </w:t>
            </w:r>
            <w:r>
              <w:rPr>
                <w:rFonts w:ascii="Times New Roman CYR" w:eastAsia="Calibri" w:hAnsi="Times New Roman CYR" w:cs="Times New Roman CYR"/>
                <w:b/>
                <w:bCs/>
                <w:sz w:val="28"/>
                <w:szCs w:val="28"/>
              </w:rPr>
              <w:t xml:space="preserve">муниципального района </w:t>
            </w:r>
            <w:r>
              <w:rPr>
                <w:rFonts w:ascii="Times New Roman" w:eastAsia="Calibri" w:hAnsi="Times New Roman" w:cs="Times New Roman"/>
                <w:b/>
                <w:bCs/>
                <w:sz w:val="28"/>
                <w:szCs w:val="28"/>
                <w:lang w:val="en-US"/>
              </w:rPr>
              <w:t>«</w:t>
            </w:r>
            <w:r>
              <w:rPr>
                <w:rFonts w:ascii="Times New Roman CYR" w:eastAsia="Calibri" w:hAnsi="Times New Roman CYR" w:cs="Times New Roman CYR"/>
                <w:b/>
                <w:bCs/>
                <w:sz w:val="28"/>
                <w:szCs w:val="28"/>
              </w:rPr>
              <w:t>Корткеросский</w:t>
            </w:r>
            <w:r>
              <w:rPr>
                <w:rFonts w:ascii="Times New Roman" w:eastAsia="Calibri" w:hAnsi="Times New Roman" w:cs="Times New Roman"/>
                <w:b/>
                <w:bCs/>
                <w:sz w:val="28"/>
                <w:szCs w:val="28"/>
                <w:lang w:val="en-US"/>
              </w:rPr>
              <w:t>»</w:t>
            </w:r>
          </w:p>
        </w:tc>
      </w:tr>
      <w:tr>
        <w:trPr>
          <w:trHeight w:val="685"/>
        </w:trPr>
        <w:tc>
          <w:tcPr>
            <w:tcW w:w="9180" w:type="dxa"/>
            <w:gridSpan w:val="3"/>
            <w:shd w:val="clear" w:color="auto" w:fill="FFFFFF"/>
            <w:vAlign w:val="center"/>
          </w:tcPr>
          <w:p>
            <w:pPr>
              <w:autoSpaceDE w:val="0"/>
              <w:autoSpaceDN w:val="0"/>
              <w:adjustRightInd w:val="0"/>
              <w:spacing w:after="0" w:line="240" w:lineRule="auto"/>
              <w:jc w:val="center"/>
              <w:rPr>
                <w:rFonts w:ascii="Calibri" w:eastAsia="Calibri" w:hAnsi="Calibri" w:cs="Calibri"/>
                <w:lang w:val="en-US"/>
              </w:rPr>
            </w:pPr>
            <w:r>
              <w:rPr>
                <w:rFonts w:ascii="Times New Roman CYR" w:eastAsia="Calibri" w:hAnsi="Times New Roman CYR" w:cs="Times New Roman CYR"/>
                <w:b/>
                <w:bCs/>
                <w:sz w:val="32"/>
                <w:szCs w:val="32"/>
              </w:rPr>
              <w:t>КЫВК</w:t>
            </w:r>
            <w:r>
              <w:rPr>
                <w:rFonts w:ascii="Times New Roman" w:eastAsia="Calibri" w:hAnsi="Times New Roman" w:cs="Times New Roman"/>
                <w:b/>
                <w:bCs/>
                <w:sz w:val="32"/>
                <w:szCs w:val="32"/>
                <w:lang w:val="en-US"/>
              </w:rPr>
              <w:t>Ö</w:t>
            </w:r>
            <w:r>
              <w:rPr>
                <w:rFonts w:ascii="Times New Roman CYR" w:eastAsia="Calibri" w:hAnsi="Times New Roman CYR" w:cs="Times New Roman CYR"/>
                <w:b/>
                <w:bCs/>
                <w:sz w:val="32"/>
                <w:szCs w:val="32"/>
              </w:rPr>
              <w:t>РТ</w:t>
            </w:r>
            <w:r>
              <w:rPr>
                <w:rFonts w:ascii="Times New Roman" w:eastAsia="Calibri" w:hAnsi="Times New Roman" w:cs="Times New Roman"/>
                <w:b/>
                <w:bCs/>
                <w:sz w:val="32"/>
                <w:szCs w:val="32"/>
                <w:lang w:val="en-US"/>
              </w:rPr>
              <w:t>Ö</w:t>
            </w:r>
            <w:r>
              <w:rPr>
                <w:rFonts w:ascii="Times New Roman CYR" w:eastAsia="Calibri" w:hAnsi="Times New Roman CYR" w:cs="Times New Roman CYR"/>
                <w:b/>
                <w:bCs/>
                <w:sz w:val="32"/>
                <w:szCs w:val="32"/>
              </w:rPr>
              <w:t>Д</w:t>
            </w:r>
          </w:p>
        </w:tc>
      </w:tr>
      <w:tr>
        <w:trPr>
          <w:trHeight w:val="939"/>
        </w:trPr>
        <w:tc>
          <w:tcPr>
            <w:tcW w:w="9180" w:type="dxa"/>
            <w:gridSpan w:val="3"/>
            <w:shd w:val="clear" w:color="auto" w:fill="FFFFFF"/>
            <w:vAlign w:val="center"/>
          </w:tcPr>
          <w:p>
            <w:pPr>
              <w:keepNext/>
              <w:autoSpaceDE w:val="0"/>
              <w:autoSpaceDN w:val="0"/>
              <w:adjustRightInd w:val="0"/>
              <w:spacing w:before="240" w:after="60" w:line="240" w:lineRule="auto"/>
              <w:jc w:val="center"/>
              <w:rPr>
                <w:rFonts w:ascii="Times New Roman CYR" w:eastAsia="Calibri" w:hAnsi="Times New Roman CYR" w:cs="Times New Roman CYR"/>
                <w:b/>
                <w:bCs/>
                <w:sz w:val="32"/>
                <w:szCs w:val="32"/>
              </w:rPr>
            </w:pPr>
            <w:r>
              <w:rPr>
                <w:rFonts w:ascii="Times New Roman CYR" w:eastAsia="Calibri" w:hAnsi="Times New Roman CYR" w:cs="Times New Roman CYR"/>
                <w:b/>
                <w:bCs/>
                <w:sz w:val="32"/>
                <w:szCs w:val="32"/>
              </w:rPr>
              <w:t>РЕШЕНИЕ</w:t>
            </w:r>
          </w:p>
          <w:p>
            <w:pPr>
              <w:keepNext/>
              <w:autoSpaceDE w:val="0"/>
              <w:autoSpaceDN w:val="0"/>
              <w:adjustRightInd w:val="0"/>
              <w:spacing w:before="240" w:after="60" w:line="240" w:lineRule="auto"/>
              <w:rPr>
                <w:rFonts w:ascii="Calibri" w:eastAsia="Calibri" w:hAnsi="Calibri" w:cs="Calibri"/>
                <w:b/>
                <w:sz w:val="28"/>
                <w:szCs w:val="28"/>
              </w:rPr>
            </w:pPr>
            <w:r>
              <w:rPr>
                <w:rFonts w:ascii="Times New Roman CYR" w:eastAsia="Calibri" w:hAnsi="Times New Roman CYR" w:cs="Times New Roman CYR"/>
                <w:b/>
                <w:bCs/>
                <w:sz w:val="28"/>
                <w:szCs w:val="28"/>
              </w:rPr>
              <w:t xml:space="preserve"> 17.04.2026                                                                                       №</w:t>
            </w:r>
            <w:r>
              <w:rPr>
                <w:rFonts w:ascii="Times New Roman CYR" w:eastAsia="Calibri" w:hAnsi="Times New Roman CYR" w:cs="Times New Roman CYR"/>
                <w:b/>
                <w:bCs/>
                <w:sz w:val="28"/>
                <w:szCs w:val="28"/>
                <w:lang w:val="en-US"/>
              </w:rPr>
              <w:t>VIII-6/</w:t>
            </w:r>
            <w:r>
              <w:rPr>
                <w:rFonts w:ascii="Times New Roman CYR" w:eastAsia="Calibri" w:hAnsi="Times New Roman CYR" w:cs="Times New Roman CYR"/>
                <w:b/>
                <w:bCs/>
                <w:sz w:val="28"/>
                <w:szCs w:val="28"/>
              </w:rPr>
              <w:t>4</w:t>
            </w:r>
          </w:p>
        </w:tc>
      </w:tr>
    </w:tbl>
    <w:p>
      <w:pPr>
        <w:autoSpaceDE w:val="0"/>
        <w:autoSpaceDN w:val="0"/>
        <w:adjustRightInd w:val="0"/>
        <w:spacing w:after="0" w:line="240" w:lineRule="auto"/>
        <w:rPr>
          <w:rFonts w:ascii="Times New Roman" w:eastAsia="Calibri" w:hAnsi="Times New Roman" w:cs="Times New Roman"/>
          <w:sz w:val="24"/>
          <w:szCs w:val="24"/>
        </w:rPr>
      </w:pPr>
    </w:p>
    <w:p>
      <w:pPr>
        <w:keepNext/>
        <w:tabs>
          <w:tab w:val="left" w:pos="3828"/>
        </w:tabs>
        <w:spacing w:after="0" w:line="240" w:lineRule="auto"/>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Республика Коми,</w:t>
      </w:r>
    </w:p>
    <w:p>
      <w:pPr>
        <w:keepNext/>
        <w:tabs>
          <w:tab w:val="left" w:pos="3828"/>
        </w:tabs>
        <w:spacing w:after="0" w:line="240" w:lineRule="auto"/>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Корткеросский район, с. Корткерос</w:t>
      </w:r>
    </w:p>
    <w:p>
      <w:pPr>
        <w:autoSpaceDE w:val="0"/>
        <w:autoSpaceDN w:val="0"/>
        <w:adjustRightInd w:val="0"/>
        <w:spacing w:after="0" w:line="240" w:lineRule="auto"/>
        <w:jc w:val="center"/>
        <w:rPr>
          <w:rFonts w:ascii="Times New Roman" w:eastAsia="Calibri" w:hAnsi="Times New Roman" w:cs="Times New Roman"/>
          <w:sz w:val="24"/>
          <w:szCs w:val="24"/>
        </w:rPr>
      </w:pPr>
    </w:p>
    <w:p>
      <w:pPr>
        <w:autoSpaceDE w:val="0"/>
        <w:autoSpaceDN w:val="0"/>
        <w:adjustRightInd w:val="0"/>
        <w:spacing w:after="0" w:line="240" w:lineRule="auto"/>
        <w:rPr>
          <w:rFonts w:ascii="Times New Roman" w:eastAsia="Calibri" w:hAnsi="Times New Roman" w:cs="Times New Roman"/>
          <w:sz w:val="24"/>
          <w:szCs w:val="24"/>
        </w:rPr>
      </w:pPr>
    </w:p>
    <w:p>
      <w:pPr>
        <w:pStyle w:val="ConsPlusNormal"/>
        <w:jc w:val="center"/>
        <w:rPr>
          <w:rFonts w:ascii="Times New Roman" w:hAnsi="Times New Roman" w:cs="Times New Roman"/>
          <w:b/>
          <w:bCs/>
          <w:sz w:val="32"/>
          <w:szCs w:val="32"/>
        </w:rPr>
      </w:pPr>
      <w:r>
        <w:rPr>
          <w:rFonts w:ascii="Times New Roman" w:hAnsi="Times New Roman" w:cs="Times New Roman"/>
          <w:b/>
          <w:bCs/>
          <w:sz w:val="32"/>
          <w:szCs w:val="32"/>
        </w:rPr>
        <w:t>«Об утверждении порядка назначения и проведения опроса граждан на территории муниципального образования муниципального района «Корткеросский»</w:t>
      </w:r>
    </w:p>
    <w:p>
      <w:pPr>
        <w:pStyle w:val="ConsPlusNormal"/>
      </w:pPr>
    </w:p>
    <w:p>
      <w:pPr>
        <w:pStyle w:val="ConsPlusNormal"/>
        <w:ind w:firstLine="540"/>
        <w:jc w:val="both"/>
        <w:rPr>
          <w:rFonts w:ascii="Times New Roman" w:hAnsi="Times New Roman" w:cs="Times New Roman"/>
          <w:sz w:val="28"/>
          <w:szCs w:val="28"/>
          <w:highlight w:val="yellow"/>
        </w:rPr>
      </w:pPr>
      <w:r>
        <w:rPr>
          <w:rFonts w:ascii="Times New Roman" w:hAnsi="Times New Roman" w:cs="Times New Roman"/>
          <w:color w:val="000000" w:themeColor="text1"/>
          <w:sz w:val="28"/>
          <w:szCs w:val="28"/>
        </w:rPr>
        <w:t xml:space="preserve">В соответствии со статьей 46 </w:t>
      </w:r>
      <w:r>
        <w:rPr>
          <w:rFonts w:ascii="Times New Roman" w:hAnsi="Times New Roman" w:cs="Times New Roman"/>
          <w:sz w:val="28"/>
          <w:szCs w:val="28"/>
        </w:rPr>
        <w:t>Федерального закона от 20.03.2025 N 33-ФЗ "Об общих принципах организации местного самоуправления в единой системе публичной власти", Законом Республики Коми от 03.03.2017 N 15-РЗ "О порядке назначения и проведения опроса граждан на территориях муниципальных образований в Республике Коми" п.4 ст.26</w:t>
      </w:r>
      <w:hyperlink r:id="rId8" w:history="1"/>
      <w:r>
        <w:rPr>
          <w:rFonts w:ascii="Times New Roman" w:hAnsi="Times New Roman" w:cs="Times New Roman"/>
          <w:sz w:val="28"/>
          <w:szCs w:val="28"/>
        </w:rPr>
        <w:t xml:space="preserve"> Устава муниципального образования муниципального района "Корткеросский»" Совет муниципального района "Корткеросский" решил:</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Утвердить Порядок назначения и проведения опроса граждан на территории муниципального образования муниципального района «Корткеросский» согласно приложению.</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Решение вступает в силу со дня его официального опубликования.</w:t>
      </w:r>
    </w:p>
    <w:p>
      <w:pPr>
        <w:rPr>
          <w:rFonts w:ascii="Times New Roman" w:eastAsiaTheme="minorEastAsia" w:hAnsi="Times New Roman" w:cs="Times New Roman"/>
          <w:sz w:val="28"/>
          <w:szCs w:val="28"/>
          <w:lang w:eastAsia="ru-RU"/>
        </w:rPr>
      </w:pPr>
    </w:p>
    <w:p>
      <w:pPr>
        <w:autoSpaceDE w:val="0"/>
        <w:autoSpaceDN w:val="0"/>
        <w:adjustRightInd w:val="0"/>
        <w:spacing w:after="0" w:line="240" w:lineRule="auto"/>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Глава муниципального района</w:t>
      </w:r>
    </w:p>
    <w:p>
      <w:pPr>
        <w:autoSpaceDE w:val="0"/>
        <w:autoSpaceDN w:val="0"/>
        <w:adjustRightInd w:val="0"/>
        <w:spacing w:after="0" w:line="240" w:lineRule="auto"/>
        <w:jc w:val="both"/>
        <w:rPr>
          <w:rFonts w:ascii="Times New Roman" w:eastAsia="Calibri" w:hAnsi="Times New Roman" w:cs="Times New Roman"/>
          <w:b/>
          <w:bCs/>
          <w:sz w:val="28"/>
          <w:szCs w:val="28"/>
        </w:rPr>
      </w:pPr>
      <w:r>
        <w:rPr>
          <w:rFonts w:ascii="Times New Roman CYR" w:eastAsia="Calibri" w:hAnsi="Times New Roman CYR" w:cs="Times New Roman CYR"/>
          <w:b/>
          <w:bCs/>
          <w:sz w:val="28"/>
          <w:szCs w:val="28"/>
        </w:rPr>
        <w:t xml:space="preserve"> </w:t>
      </w:r>
      <w:r>
        <w:rPr>
          <w:rFonts w:ascii="Times New Roman" w:eastAsia="Calibri" w:hAnsi="Times New Roman" w:cs="Times New Roman"/>
          <w:b/>
          <w:bCs/>
          <w:sz w:val="28"/>
          <w:szCs w:val="28"/>
        </w:rPr>
        <w:t>«</w:t>
      </w:r>
      <w:r>
        <w:rPr>
          <w:rFonts w:ascii="Times New Roman CYR" w:eastAsia="Calibri" w:hAnsi="Times New Roman CYR" w:cs="Times New Roman CYR"/>
          <w:b/>
          <w:bCs/>
          <w:sz w:val="28"/>
          <w:szCs w:val="28"/>
        </w:rPr>
        <w:t>Корткеросский</w:t>
      </w:r>
      <w:r>
        <w:rPr>
          <w:rFonts w:ascii="Times New Roman" w:eastAsia="Calibri" w:hAnsi="Times New Roman" w:cs="Times New Roman"/>
          <w:b/>
          <w:bCs/>
          <w:sz w:val="28"/>
          <w:szCs w:val="28"/>
        </w:rPr>
        <w:t xml:space="preserve">»                                                                           К. Сажин </w:t>
      </w:r>
    </w:p>
    <w:p>
      <w:pPr>
        <w:autoSpaceDE w:val="0"/>
        <w:autoSpaceDN w:val="0"/>
        <w:adjustRightInd w:val="0"/>
        <w:spacing w:after="0" w:line="240" w:lineRule="auto"/>
        <w:jc w:val="both"/>
        <w:rPr>
          <w:rFonts w:ascii="Times New Roman" w:eastAsia="Calibri" w:hAnsi="Times New Roman" w:cs="Times New Roman"/>
          <w:b/>
          <w:bCs/>
          <w:sz w:val="28"/>
          <w:szCs w:val="28"/>
        </w:rPr>
      </w:pPr>
    </w:p>
    <w:p>
      <w:pPr>
        <w:pStyle w:val="ConsPlusNormal"/>
        <w:jc w:val="center"/>
        <w:rPr>
          <w:rFonts w:ascii="Times New Roman" w:hAnsi="Times New Roman" w:cs="Times New Roman"/>
          <w:b/>
          <w:bCs/>
          <w:sz w:val="24"/>
          <w:szCs w:val="24"/>
        </w:rPr>
      </w:pPr>
    </w:p>
    <w:p>
      <w:pPr>
        <w:pStyle w:val="ConsPlusNormal"/>
        <w:jc w:val="center"/>
        <w:rPr>
          <w:rFonts w:ascii="Times New Roman" w:hAnsi="Times New Roman" w:cs="Times New Roman"/>
          <w:b/>
          <w:bCs/>
          <w:sz w:val="24"/>
          <w:szCs w:val="24"/>
        </w:rPr>
      </w:pPr>
    </w:p>
    <w:p>
      <w:pPr>
        <w:pStyle w:val="ConsPlusNormal"/>
        <w:jc w:val="center"/>
        <w:rPr>
          <w:rFonts w:ascii="Times New Roman" w:hAnsi="Times New Roman" w:cs="Times New Roman"/>
          <w:b/>
          <w:bCs/>
          <w:sz w:val="24"/>
          <w:szCs w:val="24"/>
        </w:rPr>
      </w:pPr>
    </w:p>
    <w:p>
      <w:pPr>
        <w:pStyle w:val="ConsPlusNormal"/>
        <w:jc w:val="center"/>
        <w:rPr>
          <w:rFonts w:ascii="Times New Roman" w:hAnsi="Times New Roman" w:cs="Times New Roman"/>
          <w:b/>
          <w:bCs/>
          <w:sz w:val="24"/>
          <w:szCs w:val="24"/>
        </w:rPr>
      </w:pPr>
    </w:p>
    <w:p>
      <w:pPr>
        <w:pStyle w:val="ConsPlusNormal"/>
        <w:jc w:val="center"/>
        <w:rPr>
          <w:rFonts w:ascii="Times New Roman" w:hAnsi="Times New Roman" w:cs="Times New Roman"/>
          <w:b/>
          <w:bCs/>
          <w:sz w:val="24"/>
          <w:szCs w:val="24"/>
        </w:rPr>
      </w:pPr>
    </w:p>
    <w:p>
      <w:pPr>
        <w:pStyle w:val="ConsPlusNormal"/>
        <w:jc w:val="center"/>
        <w:rPr>
          <w:rFonts w:ascii="Times New Roman" w:hAnsi="Times New Roman" w:cs="Times New Roman"/>
          <w:b/>
          <w:bCs/>
          <w:sz w:val="24"/>
          <w:szCs w:val="24"/>
        </w:rPr>
      </w:pPr>
    </w:p>
    <w:p>
      <w:pPr>
        <w:pStyle w:val="ConsPlusNormal"/>
        <w:jc w:val="center"/>
        <w:rPr>
          <w:rFonts w:ascii="Times New Roman" w:hAnsi="Times New Roman" w:cs="Times New Roman"/>
          <w:b/>
          <w:bCs/>
          <w:sz w:val="24"/>
          <w:szCs w:val="24"/>
        </w:rPr>
      </w:pPr>
    </w:p>
    <w:p>
      <w:pPr>
        <w:pStyle w:val="ConsPlusNormal"/>
        <w:rPr>
          <w:rFonts w:ascii="Times New Roman" w:hAnsi="Times New Roman" w:cs="Times New Roman"/>
          <w:b/>
          <w:bCs/>
          <w:sz w:val="24"/>
          <w:szCs w:val="24"/>
        </w:rPr>
      </w:pPr>
    </w:p>
    <w:p>
      <w:pPr>
        <w:pStyle w:val="ConsPlusNormal"/>
        <w:rPr>
          <w:rFonts w:ascii="Times New Roman" w:hAnsi="Times New Roman" w:cs="Times New Roman"/>
          <w:b/>
          <w:bCs/>
          <w:sz w:val="24"/>
          <w:szCs w:val="24"/>
        </w:rPr>
      </w:pPr>
    </w:p>
    <w:p>
      <w:pPr>
        <w:pStyle w:val="ConsPlusNormal"/>
        <w:jc w:val="right"/>
        <w:rPr>
          <w:rFonts w:ascii="Times New Roman" w:hAnsi="Times New Roman" w:cs="Times New Roman"/>
          <w:bCs/>
          <w:sz w:val="24"/>
          <w:szCs w:val="24"/>
        </w:rPr>
      </w:pPr>
      <w:r>
        <w:rPr>
          <w:rFonts w:ascii="Times New Roman" w:hAnsi="Times New Roman" w:cs="Times New Roman"/>
          <w:bCs/>
          <w:sz w:val="24"/>
          <w:szCs w:val="24"/>
        </w:rPr>
        <w:lastRenderedPageBreak/>
        <w:t xml:space="preserve">Приложение к решению </w:t>
      </w:r>
    </w:p>
    <w:p>
      <w:pPr>
        <w:pStyle w:val="ConsPlusNormal"/>
        <w:jc w:val="right"/>
        <w:rPr>
          <w:rFonts w:ascii="Times New Roman" w:hAnsi="Times New Roman" w:cs="Times New Roman"/>
          <w:bCs/>
          <w:sz w:val="24"/>
          <w:szCs w:val="24"/>
        </w:rPr>
      </w:pPr>
      <w:r>
        <w:rPr>
          <w:rFonts w:ascii="Times New Roman" w:hAnsi="Times New Roman" w:cs="Times New Roman"/>
          <w:bCs/>
          <w:sz w:val="24"/>
          <w:szCs w:val="24"/>
        </w:rPr>
        <w:t>Совета муниципального</w:t>
      </w:r>
    </w:p>
    <w:p>
      <w:pPr>
        <w:pStyle w:val="ConsPlusNormal"/>
        <w:jc w:val="right"/>
        <w:rPr>
          <w:rFonts w:ascii="Times New Roman" w:hAnsi="Times New Roman" w:cs="Times New Roman"/>
          <w:bCs/>
          <w:sz w:val="24"/>
          <w:szCs w:val="24"/>
        </w:rPr>
      </w:pPr>
      <w:r>
        <w:rPr>
          <w:rFonts w:ascii="Times New Roman" w:hAnsi="Times New Roman" w:cs="Times New Roman"/>
          <w:bCs/>
          <w:sz w:val="24"/>
          <w:szCs w:val="24"/>
        </w:rPr>
        <w:t xml:space="preserve"> района «Корткеросский» </w:t>
      </w:r>
    </w:p>
    <w:p>
      <w:pPr>
        <w:pStyle w:val="ConsPlusNormal"/>
        <w:jc w:val="right"/>
      </w:pPr>
      <w:r>
        <w:rPr>
          <w:rFonts w:ascii="Times New Roman" w:hAnsi="Times New Roman" w:cs="Times New Roman"/>
          <w:bCs/>
          <w:sz w:val="24"/>
          <w:szCs w:val="24"/>
        </w:rPr>
        <w:t>от 17.04.2026 №</w:t>
      </w:r>
      <w:r>
        <w:rPr>
          <w:rFonts w:ascii="Times New Roman" w:hAnsi="Times New Roman" w:cs="Times New Roman"/>
          <w:bCs/>
          <w:sz w:val="24"/>
          <w:szCs w:val="24"/>
          <w:lang w:val="en-US"/>
        </w:rPr>
        <w:t>VIII-6/4</w:t>
      </w:r>
      <w:r>
        <w:rPr>
          <w:rFonts w:ascii="Times New Roman" w:hAnsi="Times New Roman" w:cs="Times New Roman"/>
          <w:bCs/>
          <w:sz w:val="24"/>
          <w:szCs w:val="24"/>
        </w:rPr>
        <w:t xml:space="preserve"> </w:t>
      </w:r>
    </w:p>
    <w:p>
      <w:pPr>
        <w:pStyle w:val="ConsPlusNormal"/>
        <w:jc w:val="center"/>
        <w:rPr>
          <w:rFonts w:ascii="Times New Roman" w:hAnsi="Times New Roman" w:cs="Times New Roman"/>
          <w:b/>
          <w:bCs/>
          <w:sz w:val="28"/>
          <w:szCs w:val="28"/>
        </w:rPr>
      </w:pPr>
      <w:bookmarkStart w:id="0" w:name="Par32"/>
      <w:bookmarkEnd w:id="0"/>
    </w:p>
    <w:p>
      <w:pPr>
        <w:pStyle w:val="ConsPlusNormal"/>
        <w:jc w:val="center"/>
        <w:rPr>
          <w:rFonts w:ascii="Times New Roman" w:hAnsi="Times New Roman" w:cs="Times New Roman"/>
          <w:b/>
          <w:bCs/>
          <w:sz w:val="28"/>
          <w:szCs w:val="28"/>
        </w:rPr>
      </w:pPr>
    </w:p>
    <w:p>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ПОРЯДОК</w:t>
      </w:r>
    </w:p>
    <w:p>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НАЗНАЧЕНИЯ И ПРОВЕДЕНИЯ ОПРОСА ГРАЖДАН</w:t>
      </w:r>
    </w:p>
    <w:p>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НА ТЕРРИТОРИИ МУНИЦИПАЛЬНОГО ОБРАЗОВАНИЯ</w:t>
      </w:r>
    </w:p>
    <w:p>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РАЙОНА «КОРТКЕРОССКИЙ»</w:t>
      </w:r>
    </w:p>
    <w:p>
      <w:pPr>
        <w:pStyle w:val="ConsPlusNormal"/>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Настоящий порядок устанавливает, в соответствии со </w:t>
      </w:r>
      <w:hyperlink r:id="rId9" w:history="1">
        <w:r>
          <w:rPr>
            <w:rFonts w:ascii="Times New Roman" w:hAnsi="Times New Roman" w:cs="Times New Roman"/>
            <w:color w:val="0000FF"/>
            <w:sz w:val="28"/>
            <w:szCs w:val="28"/>
          </w:rPr>
          <w:t>статьей 46</w:t>
        </w:r>
      </w:hyperlink>
      <w:r>
        <w:rPr>
          <w:rFonts w:ascii="Times New Roman" w:hAnsi="Times New Roman" w:cs="Times New Roman"/>
          <w:sz w:val="28"/>
          <w:szCs w:val="28"/>
        </w:rPr>
        <w:t xml:space="preserve"> Федерального закона от 20.03.2025 N 33-ФЗ «Об общих принципах организации местного самоуправления в единой системе публичной власти», </w:t>
      </w:r>
      <w:hyperlink r:id="rId1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Республики Коми от 03.03.2017 N 15-РЗ «О порядке назначения и проведения опроса граждан на территориях муниципальных образований в Республике Коми» и п.4 ст.26 Устава муниципального образования муниципального района «Корткеросский» (далее - Устав МО МР «Корткеросский»), порядок назначения и проведения опроса граждан на территории муниципального образования муниципального района «Корткеросский» (далее - МР «Корткеросский»).</w:t>
      </w:r>
    </w:p>
    <w:p>
      <w:pPr>
        <w:pStyle w:val="ConsPlusNormal"/>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1. Общие положения</w:t>
      </w:r>
    </w:p>
    <w:p>
      <w:pPr>
        <w:pStyle w:val="ConsPlusNormal"/>
        <w:rPr>
          <w:rFonts w:ascii="Times New Roman" w:hAnsi="Times New Roman" w:cs="Times New Roman"/>
          <w:sz w:val="28"/>
          <w:szCs w:val="28"/>
        </w:rPr>
      </w:pPr>
    </w:p>
    <w:p>
      <w:pPr>
        <w:pStyle w:val="ConsPlusNormal"/>
        <w:numPr>
          <w:ilvl w:val="1"/>
          <w:numId w:val="1"/>
        </w:numPr>
        <w:ind w:left="0" w:firstLine="540"/>
        <w:jc w:val="both"/>
        <w:rPr>
          <w:rFonts w:ascii="Times New Roman" w:hAnsi="Times New Roman" w:cs="Times New Roman"/>
          <w:sz w:val="28"/>
          <w:szCs w:val="28"/>
        </w:rPr>
      </w:pPr>
      <w:r>
        <w:rPr>
          <w:rFonts w:ascii="Times New Roman" w:hAnsi="Times New Roman" w:cs="Times New Roman"/>
          <w:sz w:val="28"/>
          <w:szCs w:val="28"/>
        </w:rPr>
        <w:t>Опрос граждан (далее - опрос, опрос граждан) - это форма реализации прав граждан на участие в осуществлении местного самоуправления. Опрос проводится для выявления мнения населения и его учета при принятии решений Советом МР «Корткеросский», главой МР «Корткеросский» - руководителем администрации, а также органами государственной власти Республики Коми.</w:t>
      </w:r>
    </w:p>
    <w:p>
      <w:pPr>
        <w:pStyle w:val="ConsPlusNormal"/>
        <w:jc w:val="both"/>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В опросе имеют право участвовать жители МР «Корткеросский», обладающие избирательным правом.</w:t>
      </w:r>
    </w:p>
    <w:p>
      <w:pPr>
        <w:autoSpaceDE w:val="0"/>
        <w:autoSpaceDN w:val="0"/>
        <w:adjustRightInd w:val="0"/>
        <w:spacing w:after="0" w:line="240" w:lineRule="auto"/>
        <w:jc w:val="both"/>
        <w:rPr>
          <w:rFonts w:ascii="Times New Roman" w:hAnsi="Times New Roman" w:cs="Times New Roman"/>
          <w:sz w:val="28"/>
          <w:szCs w:val="28"/>
          <w:highlight w:val="yellow"/>
        </w:rPr>
      </w:pPr>
    </w:p>
    <w:p>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 Каждый гражданин обладает одним голосом и участвует в опросе непосредственно.</w:t>
      </w:r>
    </w:p>
    <w:p>
      <w:pPr>
        <w:autoSpaceDE w:val="0"/>
        <w:autoSpaceDN w:val="0"/>
        <w:adjustRightInd w:val="0"/>
        <w:spacing w:before="28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Участие в опросе является свободным и добровольным.</w:t>
      </w:r>
    </w:p>
    <w:p>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Результаты опроса носят рекомендательный характер.</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1.6. Подготовка, проведение и установление результатов опроса осуществляется открыто и гласно, а также с соблюдением требований Федерального </w:t>
      </w:r>
      <w:hyperlink r:id="rId1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27.07.2006 № 152-ФЗ «О персональных данных».</w:t>
      </w:r>
    </w:p>
    <w:p>
      <w:pPr>
        <w:pStyle w:val="ConsPlusNormal"/>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2. Территория и виды опроса граждан.</w:t>
      </w:r>
    </w:p>
    <w:p>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lastRenderedPageBreak/>
        <w:t>Вопросы, выносимые на опрос граждан</w:t>
      </w:r>
    </w:p>
    <w:p>
      <w:pPr>
        <w:pStyle w:val="ConsPlusNormal"/>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 В зависимости от вопроса, предлагаемого для проведения опроса, опрос может проводиться на всей территории МР «Корткеросский» или ее части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субъекта Российской Федерации в части осуществления полномочий по решению вопросов установления общих принципов организации местного самоуправления.</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2.2. На опрос могут выноситься вопросы местного значения, вопросы изменения целевого назначения земель МР «Корткеросский» для объектов регионального и межрегионального значения, определенные Федеральными законами, законодательством Республики Коми и </w:t>
      </w:r>
      <w:hyperlink r:id="rId12" w:history="1">
        <w:r>
          <w:rPr>
            <w:rFonts w:ascii="Times New Roman" w:hAnsi="Times New Roman" w:cs="Times New Roman"/>
            <w:color w:val="0000FF"/>
            <w:sz w:val="28"/>
            <w:szCs w:val="28"/>
          </w:rPr>
          <w:t>Уставом</w:t>
        </w:r>
      </w:hyperlink>
      <w:r>
        <w:rPr>
          <w:rFonts w:ascii="Times New Roman" w:hAnsi="Times New Roman" w:cs="Times New Roman"/>
          <w:sz w:val="28"/>
          <w:szCs w:val="28"/>
        </w:rPr>
        <w:t xml:space="preserve"> МО МР «Корткеросский».</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2.3.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2.4. Вопросы, выносимые на опрос, должны быть сформулированы четко и ясно, не допускается возможность их различного толкования.</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2.5. Опрос может проводиться путем поименного голосования по опросным листам, путем открытого голосования на собраниях граждан, в трудовых коллективах в течение одного или нескольких дней.</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2.6. Опрос по опросным листам проводится в пунктах проведения опроса или (и) по месту жительства участников опроса путем поквартирного (подомового) обхода.</w:t>
      </w:r>
    </w:p>
    <w:p>
      <w:pPr>
        <w:pStyle w:val="ConsPlusNormal"/>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3. Назначение опроса граждан</w:t>
      </w:r>
    </w:p>
    <w:p>
      <w:pPr>
        <w:pStyle w:val="ConsPlusNormal"/>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bookmarkStart w:id="1" w:name="Par60"/>
      <w:bookmarkEnd w:id="1"/>
      <w:r>
        <w:rPr>
          <w:rFonts w:ascii="Times New Roman" w:hAnsi="Times New Roman" w:cs="Times New Roman"/>
          <w:sz w:val="28"/>
          <w:szCs w:val="28"/>
        </w:rPr>
        <w:t>3.1. Опрос назначается по инициативе:</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Совета МР «Корткеросский» (далее - Совет), главой МР «Корткеросский» - руководителем администрации (далее - Глава);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органов государственной власти Республики Коми;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жителями МР «Корткеросский» или его части, в которых предлагается реализовать инициативный проект - для выявления мнения граждан о поддержке данного инициативного проекта.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3.2. Инициаторы опроса, за исключением Совета, направляют в Совет </w:t>
      </w:r>
      <w:r>
        <w:rPr>
          <w:rFonts w:ascii="Times New Roman" w:hAnsi="Times New Roman" w:cs="Times New Roman"/>
          <w:sz w:val="28"/>
          <w:szCs w:val="28"/>
        </w:rPr>
        <w:lastRenderedPageBreak/>
        <w:t>предложение о проведении опроса, в котором указываются: цель опроса; формулировка вопроса (вопросов), предлагаемого (предлагаемых) при проведении опроса; территория опроса; предполагаемая дата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3.3. Решение о назначении опроса граждан должно быть принято Советом в течение трех месяцев с момента поступления инициативы проведения опроса граждан.</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3.4. Инициатор проведения опроса вправе отозвать свое предложение о проведении опроса до рассмотрения данного вопроса Советом.</w:t>
      </w:r>
    </w:p>
    <w:p>
      <w:pPr>
        <w:autoSpaceDE w:val="0"/>
        <w:autoSpaceDN w:val="0"/>
        <w:adjustRightInd w:val="0"/>
        <w:spacing w:after="0" w:line="240" w:lineRule="auto"/>
        <w:jc w:val="both"/>
        <w:rPr>
          <w:rFonts w:ascii="Times New Roman" w:hAnsi="Times New Roman" w:cs="Times New Roman"/>
          <w:sz w:val="28"/>
          <w:szCs w:val="28"/>
        </w:rPr>
      </w:pPr>
    </w:p>
    <w:p>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3.5. В решении Совета о назначении опроса указывается территория проведения опроса, а также устанавливаются:</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дата и сроки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формулировка вопроса (вопросов), предлагаемого (предлагаемых) при проведении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методика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 форма опросного листа;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 минимальная численность жителей МР «Корткеросский», участвующих в опросе. Минимальная численность жителей устанавливается решением о назначении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pPr>
        <w:pStyle w:val="ConsPlusNormal"/>
        <w:spacing w:before="220"/>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3.6. </w:t>
      </w:r>
      <w:r>
        <w:rPr>
          <w:rFonts w:ascii="Times New Roman" w:hAnsi="Times New Roman" w:cs="Times New Roman"/>
          <w:color w:val="000000" w:themeColor="text1"/>
          <w:sz w:val="28"/>
          <w:szCs w:val="28"/>
        </w:rPr>
        <w:t xml:space="preserve">Решение о назначении опроса подлежит обязательному опубликованию в установленных </w:t>
      </w:r>
      <w:hyperlink r:id="rId13" w:history="1">
        <w:r>
          <w:rPr>
            <w:rFonts w:ascii="Times New Roman" w:hAnsi="Times New Roman" w:cs="Times New Roman"/>
            <w:color w:val="000000" w:themeColor="text1"/>
            <w:sz w:val="28"/>
            <w:szCs w:val="28"/>
          </w:rPr>
          <w:t>Уставом</w:t>
        </w:r>
      </w:hyperlink>
      <w:r>
        <w:rPr>
          <w:rFonts w:ascii="Times New Roman" w:hAnsi="Times New Roman" w:cs="Times New Roman"/>
          <w:color w:val="000000" w:themeColor="text1"/>
          <w:sz w:val="28"/>
          <w:szCs w:val="28"/>
        </w:rPr>
        <w:t xml:space="preserve"> МО МР «Корткеросский» местах в течение 10 дней со дня его принятия.</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3.8.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3.10. Совет принимает решение об отказе в назначении опроса в случае:</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 если инициатива о проведении опроса исходит не от органов (должностных лиц), указанных в </w:t>
      </w:r>
      <w:hyperlink w:anchor="Par60" w:history="1">
        <w:r>
          <w:rPr>
            <w:rFonts w:ascii="Times New Roman" w:hAnsi="Times New Roman" w:cs="Times New Roman"/>
            <w:color w:val="0000FF"/>
            <w:sz w:val="28"/>
            <w:szCs w:val="28"/>
          </w:rPr>
          <w:t>пункте 3.1</w:t>
        </w:r>
      </w:hyperlink>
      <w:r>
        <w:rPr>
          <w:rFonts w:ascii="Times New Roman" w:hAnsi="Times New Roman" w:cs="Times New Roman"/>
          <w:sz w:val="28"/>
          <w:szCs w:val="28"/>
        </w:rPr>
        <w:t xml:space="preserve"> настоящего Порядка;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в предложении о проведении опроса не указаны: цель опроса; формулировка вопроса (вопросов), предлагаемого (предлагаемых) при проведении опроса; территория опроса; предполагаемая дата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3.11. Инициаторы проведения опроса вправе повторно обратиться в Совет с предложением о проведении опроса после устранения причин, послуживших основаниями для отказа в назначении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3.12. В случае если после принятия решения Совета о назначении опроса, инициаторы проведения опроса отзывают предложение о проведении опроса, то данный отзыв рассматривается Советом на внеочередном заседании Совета в порядке, установленном Регламентом Совета. При этом отзыв предложения о проведении опроса должен содержать мотивированное обоснование с указанием причин отзыва.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По итогам рассмотрения отзыва предложения о проведении опроса Советом принимается решение об отмене даты проведения опроса либо об отклонении отзыва предложения о проведении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3.13. Решение об отмене даты проведения опроса подлежит обязательному опубликованию и размещению в семидневный срок со дня его принятия в установленных </w:t>
      </w:r>
      <w:hyperlink r:id="rId14" w:history="1">
        <w:r>
          <w:rPr>
            <w:rFonts w:ascii="Times New Roman" w:hAnsi="Times New Roman" w:cs="Times New Roman"/>
            <w:color w:val="0000FF"/>
            <w:sz w:val="28"/>
            <w:szCs w:val="28"/>
          </w:rPr>
          <w:t>Уставом</w:t>
        </w:r>
      </w:hyperlink>
      <w:r>
        <w:rPr>
          <w:rFonts w:ascii="Times New Roman" w:hAnsi="Times New Roman" w:cs="Times New Roman"/>
          <w:sz w:val="28"/>
          <w:szCs w:val="28"/>
        </w:rPr>
        <w:t xml:space="preserve"> МО МР «Корткеросский» местах.</w:t>
      </w:r>
    </w:p>
    <w:p>
      <w:pPr>
        <w:pStyle w:val="ConsPlusNormal"/>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4. Порядок проведения опроса граждан</w:t>
      </w:r>
    </w:p>
    <w:p>
      <w:pPr>
        <w:pStyle w:val="ConsPlusNormal"/>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 Опрос проводится путем заполнения опросного листа в сроки и время, определенные в решении Совета о назначении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4.2. Каждый гражданин участвует в опросе непосредственно и обладает одним голосом.</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4.3. Участие в опросе является свободным и добровольным. Никто не может быть принужден к выражению своего мнения либо отказу от него.</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4.4. Для проведения опроса Советом формируется комиссия по проведению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4.4.1. В состав комиссии по проведению опроса включаются представители Совета, администрации МР «Корткеросский», иных органов и организаций, представителей общественности, органов государственной власти Республики Коми (при проведении опроса граждан по инициативе органов государственной власти Республики Коми).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В случае отсутствия председателя комиссии, его полномочия исполняет заместитель председателя комиссии.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4.4.2. Численный состав комиссии устанавливается Советом в зависимости от территории проведения опроса и методики его проведения, но не может быть менее 3 человек.</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Полномочия комиссии по проведению опроса прекращаются со дня, следующего за днем опубликования установленных результатов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4.4.3. Комиссия по проведению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обеспечивает изготовление опросных листов;</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осуществляет на территории проведения опроса контроль за соблюдением права на участие в опросе граждан МО МР «Корткеросский»;</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осуществляет меры по обеспечению при проведении опроса, соблюдения единого порядка определения результатов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 осуществляет меры по организации подготовки и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 организует оповещение граждан о вопросе (вопросах), предлагаемом (предлагаемых) для проведения опроса, месте, дате (сроках), виде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 организует и обеспечивает проведение опроса в соответствии с</w:t>
      </w:r>
      <w:r>
        <w:rPr>
          <w:rFonts w:ascii="Times New Roman" w:hAnsi="Times New Roman" w:cs="Times New Roman"/>
          <w:i/>
          <w:sz w:val="28"/>
          <w:szCs w:val="28"/>
        </w:rPr>
        <w:t xml:space="preserve"> </w:t>
      </w:r>
      <w:r>
        <w:rPr>
          <w:rFonts w:ascii="Times New Roman" w:hAnsi="Times New Roman" w:cs="Times New Roman"/>
          <w:sz w:val="28"/>
          <w:szCs w:val="28"/>
        </w:rPr>
        <w:t>настоящим Порядком;</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 рассматривает жалобы (заявления) граждан по порядку подготовки и проведения опроса и принимает по указанным жалобам (заявлениям) мотивированные решения;</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 устанавливает результаты опроса, которые отражаются в протоколе заседаний комиссии;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 взаимодействует с органами местного самоуправления, органами государственной власти, общественными объединениями, политическими партиями и представителями средств массовой информации.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4.4.4. Организационно-техническое обеспечение деятельности комиссии осуществляет администрация МР «Корткеросский» (при проведении опроса, назначенного по инициативе Совета, главы), либо органы государственной власти Республики Коми (при проведении опроса, назначенного по инициативе органов государственной власти Республики Коми).</w:t>
      </w:r>
    </w:p>
    <w:p>
      <w:pPr>
        <w:autoSpaceDE w:val="0"/>
        <w:autoSpaceDN w:val="0"/>
        <w:adjustRightInd w:val="0"/>
        <w:spacing w:after="0" w:line="240" w:lineRule="auto"/>
        <w:jc w:val="both"/>
        <w:rPr>
          <w:rFonts w:ascii="Times New Roman" w:hAnsi="Times New Roman" w:cs="Times New Roman"/>
          <w:sz w:val="28"/>
          <w:szCs w:val="28"/>
        </w:rPr>
      </w:pPr>
    </w:p>
    <w:p>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4.5. Методика проведения опроса устанавливается нормативным правовым актом представительного органа муниципального образования с учетом вопроса (вопросов), предлагаемого (предлагаемых) при проведении опроса, территории проведения опроса и других обстоятельств опроса.</w:t>
      </w:r>
    </w:p>
    <w:p>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методике проведения опроса определяются способы проведения опроса (коллективное обсуждение, поквартирный (подомовой) обход, анкетирование, пункты опроса); круг лиц, уполномоченных проводить опрос, и их обязанности; порядок выдачи и возврата опросных листов; порядок определения результатов опроса; место и срок хранения материалов опроса (протокол о результатах опроса, опросные листы).</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4.5. Проведение опроса по опросным листам.</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4.5.1. Опрос проводится посредством заполнения опросного </w:t>
      </w:r>
      <w:hyperlink w:anchor="Par173" w:history="1">
        <w:r>
          <w:rPr>
            <w:rFonts w:ascii="Times New Roman" w:hAnsi="Times New Roman" w:cs="Times New Roman"/>
            <w:sz w:val="28"/>
            <w:szCs w:val="28"/>
          </w:rPr>
          <w:t>листа</w:t>
        </w:r>
      </w:hyperlink>
      <w:r>
        <w:rPr>
          <w:rFonts w:ascii="Times New Roman" w:hAnsi="Times New Roman" w:cs="Times New Roman"/>
          <w:sz w:val="28"/>
          <w:szCs w:val="28"/>
        </w:rPr>
        <w:t xml:space="preserve"> по типовой форме согласно приложению, к настоящему Порядку. Опросный лист для заполнения участникам опроса выдается членами комиссии по проведению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Опросный лист должен содержать точно воспроизведенную формулировку вынесенного на опрос граждан вопроса (вопросов) и варианты волеизъявления граждан: "за" или "против", указание на инициатора проведения опроса; а также сведения о фамилии, имени, отчестве (при наличии), годе (дате) рождения, данные о регистрации по месту жительства или по месту пребывания (на основании предъявляемого документа, удостоверяющего личность, или иного документа, удостоверяющего регистрацию по месту жительства или по месту пребывания) участника опроса, подпись и дату заполнения опросного листа.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4.5.2. При вынесении на опрос граждан нескольких вопросов они включаются в один опросный лист, последовательно нумеруются и отделяются друг от друга горизонтальными линиями.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4.5.3. По результатам опроса граждан по опросным листам комиссия по проведению опроса в течение 2 рабочих дней после даты окончания опроса оформляет протокол в двух экземплярах, который подписывается всеми членами комиссии по проведению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4.5.4. В протоколе указываются следующие данные:</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дата составления протокола и номер экземпляра;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инициатор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дата и сроки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 территория проведения опроса (в случае если опрос проводился на части территории - наименование и границы части территории);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 формулировка вопроса (вопросов), предложенного (предложенных) при проведении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 минимальная численность жителей МР «Корткеросский», участвующих в опросе. Минимальная численность жителей устанавливается решением о назначении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 число граждан, принявших участие в опросе;</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 количество голосов, поданных за позицию "за";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 количество голосов, поданных за позицию "против";</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 количество опросных листов, признанных недействительными;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lastRenderedPageBreak/>
        <w:t>11) результаты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4.5.5. Вопрос считается одобренным, если за него проголосовало более половины граждан, принявших участие в опросе.</w:t>
      </w:r>
    </w:p>
    <w:p>
      <w:pPr>
        <w:pStyle w:val="ConsPlusNormal"/>
        <w:spacing w:before="220"/>
        <w:ind w:firstLine="540"/>
        <w:jc w:val="both"/>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5. Подведение итогов и установление</w:t>
      </w:r>
    </w:p>
    <w:p>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результатов опроса граждан</w:t>
      </w:r>
    </w:p>
    <w:p>
      <w:pPr>
        <w:pStyle w:val="ConsPlusNormal"/>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 Подведение итогов опроса по опросным листам осуществляется комиссией путем обработки полученных данных, содержащихся в опросных листах, по результатам которых составляется протокол.</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5.2. Если опрос граждан проводился по нескольким вопросам, то подсчет голосов и составление протокола производится отдельно по каждому вопросу.</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5.3. Протокол подписывается всеми членами комиссии по проведению опроса граждан и в течение 7 дней со дня окончания опроса направляется комиссией инициатору проведения опроса и в Совет. К протоколу, направляемому в Совет, прикладываются сшитые и пронумерованные опросные листы.</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5.4. Член комиссии, не согласный с протоколом в целом или в части, вправе изложить в письменной форме особое мнение, которое прилагается к протоколу.</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5.5. Опрос граждан признается несостоявшимся в случае, если число граждан, принявших участие в опросе, оказалось меньше минимального числа граждан, установленного в решении Совета о назначении опроса граждан.</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5.6. Недействительными признаются подписи граждан:</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не обладающих избирательным правом;</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без указания требуемых настоящим Порядком данных;</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 если невозможно установить мнение участника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5.7. Недействительными признаются опросные листы неустановленного образца, а также листы, по которым невозможно установить мнение участников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5.8. Копия протокола может быть предоставлена средствам массовой информации, общественным объединениям, органам территориального общественного самоуправления по решению Совета.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5.9. Опрос граждан считается состоявшимся, если в нем приняло участие установленное минимальное число граждан, которые должны участвовать в данном опросе.</w:t>
      </w:r>
    </w:p>
    <w:p>
      <w:pPr>
        <w:pStyle w:val="ConsPlusNormal"/>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6. Результаты опроса граждан</w:t>
      </w:r>
    </w:p>
    <w:p>
      <w:pPr>
        <w:pStyle w:val="ConsPlusNormal"/>
        <w:jc w:val="center"/>
        <w:outlineLvl w:val="1"/>
        <w:rPr>
          <w:rFonts w:ascii="Times New Roman" w:hAnsi="Times New Roman" w:cs="Times New Roman"/>
          <w:b/>
          <w:bCs/>
          <w:sz w:val="28"/>
          <w:szCs w:val="28"/>
        </w:rPr>
      </w:pPr>
    </w:p>
    <w:p>
      <w:pPr>
        <w:autoSpaceDE w:val="0"/>
        <w:autoSpaceDN w:val="0"/>
        <w:adjustRightInd w:val="0"/>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6.1. Совет рассматривает результаты опроса в порядке и сроки, установленные нормативным правовым актом представительного органа муниципального образования.</w:t>
      </w: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6.1. Результаты опроса граждан подлежат официальному опубликованию Советом в установленных </w:t>
      </w:r>
      <w:hyperlink r:id="rId15" w:history="1">
        <w:r>
          <w:rPr>
            <w:rFonts w:ascii="Times New Roman" w:hAnsi="Times New Roman" w:cs="Times New Roman"/>
            <w:color w:val="0000FF"/>
            <w:sz w:val="28"/>
            <w:szCs w:val="28"/>
          </w:rPr>
          <w:t>Уставом</w:t>
        </w:r>
      </w:hyperlink>
      <w:r>
        <w:rPr>
          <w:rFonts w:ascii="Times New Roman" w:hAnsi="Times New Roman" w:cs="Times New Roman"/>
          <w:sz w:val="28"/>
          <w:szCs w:val="28"/>
        </w:rPr>
        <w:t xml:space="preserve"> МО МР «Корткеросский» местах не позднее десяти дней со дня окончания проведения опроса.</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6.3. По итогам проведения опроса принимается соответствующее решение органа местного самоуправления либо органа государственной власти Республики Коми.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6.4. Результаты опроса граждан учитываются при принятии решения Советом (органами государственной власти Республики Коми). В случаях, установленных законодательством Республики Коми, решение Совета и другие необходимые документы, касающиеся опроса граждан, предоставляются в органы государственной власти Республики Коми для окончательного принятия решения органами государственной власти Республики Коми.</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6.5. В случае принятия решения, не поддержанного результатами опроса, Совет (органы государственной власти Республики Коми) обязан в течение десяти дней после принятия соответствующего решения довести до сведения населения через средства массовой информации причины принятия решения, не поддержанного участниками опроса.</w:t>
      </w:r>
    </w:p>
    <w:p>
      <w:pPr>
        <w:pStyle w:val="ConsPlusNormal"/>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7. Финансовое обеспечение проведения опроса граждан</w:t>
      </w:r>
    </w:p>
    <w:p>
      <w:pPr>
        <w:pStyle w:val="ConsPlusNormal"/>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7.1. Финансирование мероприятий, связанных с подготовкой и проведением опроса граждан, осуществляется:</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 за счет средств бюджета МР «Корткеросский» - при проведении опроса граждан, назначенного решением Совета по инициативе Совета, главы;</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 за счет средств республиканского бюджета Республики Коми - при проведении опроса граждан, назначенного по инициативе органов государственной власти Республики Коми.</w:t>
      </w:r>
    </w:p>
    <w:p>
      <w:pPr>
        <w:pStyle w:val="ConsPlusNormal"/>
        <w:rPr>
          <w:rFonts w:ascii="Times New Roman" w:hAnsi="Times New Roman" w:cs="Times New Roman"/>
          <w:sz w:val="28"/>
          <w:szCs w:val="28"/>
        </w:rPr>
      </w:pPr>
    </w:p>
    <w:p>
      <w:pPr>
        <w:pStyle w:val="ConsPlusNormal"/>
        <w:jc w:val="center"/>
        <w:outlineLvl w:val="1"/>
        <w:rPr>
          <w:rFonts w:ascii="Times New Roman" w:hAnsi="Times New Roman" w:cs="Times New Roman"/>
          <w:b/>
          <w:bCs/>
          <w:sz w:val="28"/>
          <w:szCs w:val="28"/>
        </w:rPr>
      </w:pPr>
    </w:p>
    <w:p>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8. Хранение документов опроса граждан</w:t>
      </w:r>
    </w:p>
    <w:p>
      <w:pPr>
        <w:pStyle w:val="ConsPlusNormal"/>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8.1. Протоколы опроса граждан и опросные листы передаются Советом на хранение в администрацию МР «Корткеросский».</w:t>
      </w:r>
    </w:p>
    <w:p>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8.2. Срок хранения указанных материалов определяется администрацией </w:t>
      </w:r>
      <w:r>
        <w:rPr>
          <w:rFonts w:ascii="Times New Roman" w:hAnsi="Times New Roman" w:cs="Times New Roman"/>
          <w:sz w:val="28"/>
          <w:szCs w:val="28"/>
        </w:rPr>
        <w:lastRenderedPageBreak/>
        <w:t>МР «Корткеросский», но не может быть менее одного года со дня официального опубликования результатов опроса.</w:t>
      </w: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jc w:val="right"/>
        <w:outlineLvl w:val="1"/>
        <w:rPr>
          <w:rFonts w:ascii="Times New Roman" w:hAnsi="Times New Roman" w:cs="Times New Roman"/>
          <w:sz w:val="28"/>
          <w:szCs w:val="28"/>
        </w:rPr>
      </w:pPr>
    </w:p>
    <w:p>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w:t>
      </w:r>
    </w:p>
    <w:p>
      <w:pPr>
        <w:pStyle w:val="ConsPlusNormal"/>
        <w:jc w:val="right"/>
        <w:rPr>
          <w:rFonts w:ascii="Times New Roman" w:hAnsi="Times New Roman" w:cs="Times New Roman"/>
          <w:sz w:val="28"/>
          <w:szCs w:val="28"/>
        </w:rPr>
      </w:pPr>
      <w:r>
        <w:rPr>
          <w:rFonts w:ascii="Times New Roman" w:hAnsi="Times New Roman" w:cs="Times New Roman"/>
          <w:sz w:val="28"/>
          <w:szCs w:val="28"/>
        </w:rPr>
        <w:t>к Порядку</w:t>
      </w:r>
    </w:p>
    <w:p>
      <w:pPr>
        <w:pStyle w:val="ConsPlusNormal"/>
        <w:jc w:val="right"/>
        <w:rPr>
          <w:rFonts w:ascii="Times New Roman" w:hAnsi="Times New Roman" w:cs="Times New Roman"/>
          <w:sz w:val="28"/>
          <w:szCs w:val="28"/>
        </w:rPr>
      </w:pPr>
      <w:r>
        <w:rPr>
          <w:rFonts w:ascii="Times New Roman" w:hAnsi="Times New Roman" w:cs="Times New Roman"/>
          <w:sz w:val="28"/>
          <w:szCs w:val="28"/>
        </w:rPr>
        <w:t>назначения и проведения</w:t>
      </w:r>
    </w:p>
    <w:p>
      <w:pPr>
        <w:pStyle w:val="ConsPlusNormal"/>
        <w:jc w:val="right"/>
        <w:rPr>
          <w:rFonts w:ascii="Times New Roman" w:hAnsi="Times New Roman" w:cs="Times New Roman"/>
          <w:sz w:val="28"/>
          <w:szCs w:val="28"/>
        </w:rPr>
      </w:pPr>
      <w:r>
        <w:rPr>
          <w:rFonts w:ascii="Times New Roman" w:hAnsi="Times New Roman" w:cs="Times New Roman"/>
          <w:sz w:val="28"/>
          <w:szCs w:val="28"/>
        </w:rPr>
        <w:t>опроса граждан на территории</w:t>
      </w:r>
    </w:p>
    <w:p>
      <w:pPr>
        <w:pStyle w:val="ConsPlusNormal"/>
        <w:jc w:val="right"/>
        <w:rPr>
          <w:rFonts w:ascii="Times New Roman" w:hAnsi="Times New Roman" w:cs="Times New Roman"/>
          <w:sz w:val="28"/>
          <w:szCs w:val="28"/>
        </w:rPr>
      </w:pPr>
      <w:r>
        <w:rPr>
          <w:rFonts w:ascii="Times New Roman" w:hAnsi="Times New Roman" w:cs="Times New Roman"/>
          <w:sz w:val="28"/>
          <w:szCs w:val="28"/>
        </w:rPr>
        <w:t>МО МР «Корткеросский»</w:t>
      </w:r>
    </w:p>
    <w:p>
      <w:pPr>
        <w:pStyle w:val="ConsPlusNormal"/>
        <w:rPr>
          <w:rFonts w:ascii="Times New Roman" w:hAnsi="Times New Roman" w:cs="Times New Roman"/>
          <w:sz w:val="28"/>
          <w:szCs w:val="28"/>
        </w:rPr>
      </w:pPr>
    </w:p>
    <w:p>
      <w:pPr>
        <w:pStyle w:val="ConsPlusNormal"/>
        <w:jc w:val="center"/>
        <w:rPr>
          <w:rFonts w:ascii="Times New Roman" w:hAnsi="Times New Roman" w:cs="Times New Roman"/>
          <w:sz w:val="28"/>
          <w:szCs w:val="28"/>
        </w:rPr>
      </w:pPr>
      <w:bookmarkStart w:id="2" w:name="Par173"/>
      <w:bookmarkEnd w:id="2"/>
      <w:r>
        <w:rPr>
          <w:rFonts w:ascii="Times New Roman" w:hAnsi="Times New Roman" w:cs="Times New Roman"/>
          <w:sz w:val="28"/>
          <w:szCs w:val="28"/>
        </w:rPr>
        <w:t>Опросный лист</w:t>
      </w:r>
    </w:p>
    <w:p>
      <w:pPr>
        <w:pStyle w:val="ConsPlusNormal"/>
        <w:jc w:val="center"/>
        <w:rPr>
          <w:rFonts w:ascii="Times New Roman" w:hAnsi="Times New Roman" w:cs="Times New Roman"/>
          <w:sz w:val="28"/>
          <w:szCs w:val="28"/>
        </w:rPr>
      </w:pPr>
      <w:r>
        <w:rPr>
          <w:rFonts w:ascii="Times New Roman" w:hAnsi="Times New Roman" w:cs="Times New Roman"/>
          <w:sz w:val="28"/>
          <w:szCs w:val="28"/>
        </w:rPr>
        <w:t>для поименного опроса граждан</w:t>
      </w:r>
    </w:p>
    <w:p>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pPr>
        <w:pStyle w:val="ConsPlusNormal"/>
        <w:jc w:val="center"/>
        <w:rPr>
          <w:rFonts w:ascii="Times New Roman" w:hAnsi="Times New Roman" w:cs="Times New Roman"/>
          <w:sz w:val="28"/>
          <w:szCs w:val="28"/>
        </w:rPr>
      </w:pPr>
      <w:r>
        <w:rPr>
          <w:rFonts w:ascii="Times New Roman" w:hAnsi="Times New Roman" w:cs="Times New Roman"/>
          <w:sz w:val="28"/>
          <w:szCs w:val="28"/>
        </w:rPr>
        <w:t>инициатор проведения опроса</w:t>
      </w:r>
    </w:p>
    <w:p>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pPr>
        <w:pStyle w:val="ConsPlusNormal"/>
        <w:jc w:val="center"/>
        <w:rPr>
          <w:rFonts w:ascii="Times New Roman" w:hAnsi="Times New Roman" w:cs="Times New Roman"/>
          <w:sz w:val="28"/>
          <w:szCs w:val="28"/>
        </w:rPr>
      </w:pPr>
      <w:r>
        <w:rPr>
          <w:rFonts w:ascii="Times New Roman" w:hAnsi="Times New Roman" w:cs="Times New Roman"/>
          <w:sz w:val="28"/>
          <w:szCs w:val="28"/>
        </w:rPr>
        <w:t>наименование населенного пункта</w:t>
      </w:r>
    </w:p>
    <w:p>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pPr>
        <w:pStyle w:val="ConsPlusNormal"/>
        <w:jc w:val="center"/>
        <w:rPr>
          <w:rFonts w:ascii="Times New Roman" w:hAnsi="Times New Roman" w:cs="Times New Roman"/>
          <w:sz w:val="28"/>
          <w:szCs w:val="28"/>
        </w:rPr>
      </w:pPr>
      <w:r>
        <w:rPr>
          <w:rFonts w:ascii="Times New Roman" w:hAnsi="Times New Roman" w:cs="Times New Roman"/>
          <w:sz w:val="28"/>
          <w:szCs w:val="28"/>
        </w:rPr>
        <w:t>место, адрес проведения опроса</w:t>
      </w:r>
    </w:p>
    <w:p>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w:t>
      </w:r>
    </w:p>
    <w:p>
      <w:pPr>
        <w:pStyle w:val="ConsPlusNormal"/>
        <w:jc w:val="center"/>
        <w:rPr>
          <w:rFonts w:ascii="Times New Roman" w:hAnsi="Times New Roman" w:cs="Times New Roman"/>
          <w:sz w:val="28"/>
          <w:szCs w:val="28"/>
        </w:rPr>
      </w:pPr>
      <w:r>
        <w:rPr>
          <w:rFonts w:ascii="Times New Roman" w:hAnsi="Times New Roman" w:cs="Times New Roman"/>
          <w:sz w:val="28"/>
          <w:szCs w:val="28"/>
        </w:rPr>
        <w:t>дата проведения опроса</w:t>
      </w:r>
    </w:p>
    <w:p>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1134"/>
        <w:gridCol w:w="1247"/>
        <w:gridCol w:w="1247"/>
        <w:gridCol w:w="340"/>
        <w:gridCol w:w="1531"/>
        <w:gridCol w:w="680"/>
        <w:gridCol w:w="680"/>
        <w:gridCol w:w="850"/>
        <w:gridCol w:w="850"/>
      </w:tblGrid>
      <w:tr>
        <w:tc>
          <w:tcPr>
            <w:tcW w:w="510" w:type="dxa"/>
            <w:vMerge w:val="restart"/>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N п/п</w:t>
            </w:r>
          </w:p>
        </w:tc>
        <w:tc>
          <w:tcPr>
            <w:tcW w:w="1134" w:type="dxa"/>
            <w:vMerge w:val="restart"/>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Ф.И.О. участника опроса</w:t>
            </w:r>
          </w:p>
        </w:tc>
        <w:tc>
          <w:tcPr>
            <w:tcW w:w="1247" w:type="dxa"/>
            <w:vMerge w:val="restart"/>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Год (дата) рождения (в возрасте 18 лет - число и месяц рождения)</w:t>
            </w:r>
          </w:p>
        </w:tc>
        <w:tc>
          <w:tcPr>
            <w:tcW w:w="3118" w:type="dxa"/>
            <w:gridSpan w:val="3"/>
            <w:vMerge w:val="restart"/>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Данные о регистрации по месту жительства или по месту пребывания (на основании предъявляемого документа, удостоверяющего личность, или иного документа, удостоверяющего регистрацию по месту жительства или по месту пребывания)</w:t>
            </w:r>
          </w:p>
        </w:tc>
        <w:tc>
          <w:tcPr>
            <w:tcW w:w="680" w:type="dxa"/>
            <w:vMerge w:val="restart"/>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Дата</w:t>
            </w:r>
          </w:p>
        </w:tc>
        <w:tc>
          <w:tcPr>
            <w:tcW w:w="680" w:type="dxa"/>
            <w:vMerge w:val="restart"/>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Подпись</w:t>
            </w:r>
          </w:p>
        </w:tc>
        <w:tc>
          <w:tcPr>
            <w:tcW w:w="1700" w:type="dxa"/>
            <w:gridSpan w:val="2"/>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Текст вопроса</w:t>
            </w:r>
          </w:p>
        </w:tc>
      </w:tr>
      <w:tr>
        <w:tc>
          <w:tcPr>
            <w:tcW w:w="510" w:type="dxa"/>
            <w:vMerge/>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p>
        </w:tc>
        <w:tc>
          <w:tcPr>
            <w:tcW w:w="1247" w:type="dxa"/>
            <w:vMerge/>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p>
        </w:tc>
        <w:tc>
          <w:tcPr>
            <w:tcW w:w="3118" w:type="dxa"/>
            <w:gridSpan w:val="3"/>
            <w:vMerge/>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За (ставится любой знак)</w:t>
            </w:r>
          </w:p>
        </w:tc>
        <w:tc>
          <w:tcPr>
            <w:tcW w:w="850" w:type="dxa"/>
            <w:tcBorders>
              <w:top w:val="single" w:sz="4" w:space="0" w:color="auto"/>
              <w:left w:val="single" w:sz="4" w:space="0" w:color="auto"/>
              <w:bottom w:val="single" w:sz="4" w:space="0" w:color="auto"/>
              <w:right w:val="single" w:sz="4" w:space="0" w:color="auto"/>
            </w:tcBorders>
          </w:tcPr>
          <w:p>
            <w:pPr>
              <w:pStyle w:val="ConsPlusNormal"/>
              <w:jc w:val="center"/>
              <w:rPr>
                <w:rFonts w:ascii="Times New Roman" w:hAnsi="Times New Roman" w:cs="Times New Roman"/>
                <w:sz w:val="28"/>
                <w:szCs w:val="28"/>
              </w:rPr>
            </w:pPr>
            <w:r>
              <w:rPr>
                <w:rFonts w:ascii="Times New Roman" w:hAnsi="Times New Roman" w:cs="Times New Roman"/>
                <w:sz w:val="28"/>
                <w:szCs w:val="28"/>
              </w:rPr>
              <w:t>Против (ставится любой знак)</w:t>
            </w:r>
          </w:p>
        </w:tc>
      </w:tr>
      <w:tr>
        <w:tc>
          <w:tcPr>
            <w:tcW w:w="510" w:type="dxa"/>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p>
        </w:tc>
        <w:tc>
          <w:tcPr>
            <w:tcW w:w="3118" w:type="dxa"/>
            <w:gridSpan w:val="3"/>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pPr>
              <w:pStyle w:val="ConsPlusNormal"/>
              <w:rPr>
                <w:rFonts w:ascii="Times New Roman" w:hAnsi="Times New Roman" w:cs="Times New Roman"/>
                <w:sz w:val="28"/>
                <w:szCs w:val="28"/>
              </w:rPr>
            </w:pPr>
          </w:p>
        </w:tc>
      </w:tr>
      <w:tr>
        <w:tc>
          <w:tcPr>
            <w:tcW w:w="9069" w:type="dxa"/>
            <w:gridSpan w:val="10"/>
            <w:tcBorders>
              <w:top w:val="single" w:sz="4" w:space="0" w:color="auto"/>
            </w:tcBorders>
          </w:tcPr>
          <w:p>
            <w:pPr>
              <w:pStyle w:val="ConsPlusNormal"/>
              <w:rPr>
                <w:rFonts w:ascii="Times New Roman" w:hAnsi="Times New Roman" w:cs="Times New Roman"/>
                <w:sz w:val="28"/>
                <w:szCs w:val="28"/>
              </w:rPr>
            </w:pPr>
          </w:p>
        </w:tc>
      </w:tr>
      <w:tr>
        <w:tc>
          <w:tcPr>
            <w:tcW w:w="9069" w:type="dxa"/>
            <w:gridSpan w:val="10"/>
          </w:tcPr>
          <w:p>
            <w:pPr>
              <w:pStyle w:val="ConsPlusNormal"/>
              <w:jc w:val="both"/>
              <w:rPr>
                <w:rFonts w:ascii="Times New Roman" w:hAnsi="Times New Roman" w:cs="Times New Roman"/>
                <w:sz w:val="28"/>
                <w:szCs w:val="28"/>
              </w:rPr>
            </w:pPr>
            <w:r>
              <w:rPr>
                <w:rFonts w:ascii="Times New Roman" w:hAnsi="Times New Roman" w:cs="Times New Roman"/>
                <w:sz w:val="28"/>
                <w:szCs w:val="28"/>
              </w:rPr>
              <w:t>Лист N ___</w:t>
            </w:r>
          </w:p>
        </w:tc>
      </w:tr>
      <w:tr>
        <w:tc>
          <w:tcPr>
            <w:tcW w:w="9069" w:type="dxa"/>
            <w:gridSpan w:val="10"/>
          </w:tcPr>
          <w:p>
            <w:pPr>
              <w:pStyle w:val="ConsPlusNormal"/>
              <w:jc w:val="both"/>
              <w:rPr>
                <w:rFonts w:ascii="Times New Roman" w:hAnsi="Times New Roman" w:cs="Times New Roman"/>
                <w:sz w:val="28"/>
                <w:szCs w:val="28"/>
              </w:rPr>
            </w:pPr>
            <w:r>
              <w:rPr>
                <w:rFonts w:ascii="Times New Roman" w:hAnsi="Times New Roman" w:cs="Times New Roman"/>
                <w:sz w:val="28"/>
                <w:szCs w:val="28"/>
              </w:rPr>
              <w:t>Член комиссии по проведению</w:t>
            </w:r>
          </w:p>
          <w:p>
            <w:pPr>
              <w:pStyle w:val="ConsPlusNormal"/>
              <w:jc w:val="both"/>
              <w:rPr>
                <w:rFonts w:ascii="Times New Roman" w:hAnsi="Times New Roman" w:cs="Times New Roman"/>
                <w:sz w:val="28"/>
                <w:szCs w:val="28"/>
              </w:rPr>
            </w:pPr>
            <w:r>
              <w:rPr>
                <w:rFonts w:ascii="Times New Roman" w:hAnsi="Times New Roman" w:cs="Times New Roman"/>
                <w:sz w:val="28"/>
                <w:szCs w:val="28"/>
              </w:rPr>
              <w:t>опроса граждан</w:t>
            </w:r>
          </w:p>
        </w:tc>
      </w:tr>
      <w:tr>
        <w:tc>
          <w:tcPr>
            <w:tcW w:w="2891" w:type="dxa"/>
            <w:gridSpan w:val="3"/>
          </w:tcPr>
          <w:p>
            <w:pPr>
              <w:pStyle w:val="ConsPlusNormal"/>
              <w:rPr>
                <w:rFonts w:ascii="Times New Roman" w:hAnsi="Times New Roman" w:cs="Times New Roman"/>
                <w:sz w:val="28"/>
                <w:szCs w:val="28"/>
              </w:rPr>
            </w:pPr>
          </w:p>
        </w:tc>
        <w:tc>
          <w:tcPr>
            <w:tcW w:w="1247" w:type="dxa"/>
            <w:tcBorders>
              <w:top w:val="single" w:sz="4" w:space="0" w:color="auto"/>
            </w:tcBorders>
          </w:tcPr>
          <w:p>
            <w:pPr>
              <w:pStyle w:val="ConsPlusNormal"/>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w:t>
            </w:r>
            <w:r>
              <w:rPr>
                <w:rFonts w:ascii="Times New Roman" w:hAnsi="Times New Roman" w:cs="Times New Roman"/>
                <w:sz w:val="24"/>
                <w:szCs w:val="24"/>
                <w:vertAlign w:val="superscript"/>
                <w:lang w:val="en-US"/>
              </w:rPr>
              <w:t>)</w:t>
            </w:r>
          </w:p>
        </w:tc>
        <w:tc>
          <w:tcPr>
            <w:tcW w:w="340" w:type="dxa"/>
          </w:tcPr>
          <w:p>
            <w:pPr>
              <w:pStyle w:val="ConsPlusNormal"/>
              <w:rPr>
                <w:rFonts w:ascii="Times New Roman" w:hAnsi="Times New Roman" w:cs="Times New Roman"/>
                <w:sz w:val="24"/>
                <w:szCs w:val="24"/>
                <w:vertAlign w:val="superscript"/>
              </w:rPr>
            </w:pPr>
          </w:p>
        </w:tc>
        <w:tc>
          <w:tcPr>
            <w:tcW w:w="1531" w:type="dxa"/>
            <w:tcBorders>
              <w:top w:val="single" w:sz="4" w:space="0" w:color="auto"/>
            </w:tcBorders>
          </w:tcPr>
          <w:p>
            <w:pPr>
              <w:pStyle w:val="ConsPlusNormal"/>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(Ф.И.О.)</w:t>
            </w:r>
          </w:p>
        </w:tc>
        <w:tc>
          <w:tcPr>
            <w:tcW w:w="680" w:type="dxa"/>
          </w:tcPr>
          <w:p>
            <w:pPr>
              <w:pStyle w:val="ConsPlusNormal"/>
              <w:rPr>
                <w:rFonts w:ascii="Times New Roman" w:hAnsi="Times New Roman" w:cs="Times New Roman"/>
                <w:sz w:val="24"/>
                <w:szCs w:val="24"/>
                <w:vertAlign w:val="superscript"/>
              </w:rPr>
            </w:pPr>
          </w:p>
        </w:tc>
        <w:tc>
          <w:tcPr>
            <w:tcW w:w="2380" w:type="dxa"/>
            <w:gridSpan w:val="3"/>
            <w:tcBorders>
              <w:top w:val="single" w:sz="4" w:space="0" w:color="auto"/>
            </w:tcBorders>
          </w:tcPr>
          <w:p>
            <w:pPr>
              <w:pStyle w:val="ConsPlusNormal"/>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(дата заполнения опросного листа)</w:t>
            </w:r>
          </w:p>
        </w:tc>
      </w:tr>
    </w:tbl>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pBdr>
          <w:top w:val="single" w:sz="6" w:space="0" w:color="auto"/>
        </w:pBdr>
        <w:spacing w:before="100" w:after="100"/>
        <w:jc w:val="both"/>
        <w:rPr>
          <w:rFonts w:ascii="Times New Roman" w:hAnsi="Times New Roman" w:cs="Times New Roman"/>
          <w:sz w:val="28"/>
          <w:szCs w:val="28"/>
        </w:rPr>
      </w:pPr>
    </w:p>
    <w:p>
      <w:pPr>
        <w:spacing w:after="200" w:line="276" w:lineRule="auto"/>
        <w:jc w:val="center"/>
        <w:rPr>
          <w:rFonts w:ascii="Times New Roman" w:eastAsia="Times New Roman" w:hAnsi="Times New Roman" w:cs="Times New Roman"/>
          <w:b/>
          <w:color w:val="000000"/>
          <w:sz w:val="28"/>
          <w:szCs w:val="32"/>
          <w:lang w:eastAsia="ru-RU"/>
        </w:rPr>
      </w:pPr>
      <w:r>
        <w:rPr>
          <w:rFonts w:ascii="Times New Roman" w:eastAsia="Times New Roman" w:hAnsi="Times New Roman" w:cs="Times New Roman"/>
          <w:sz w:val="24"/>
          <w:szCs w:val="24"/>
          <w:lang w:eastAsia="ru-RU"/>
        </w:rPr>
        <w:t>Лист согласования решения Совета муниципального района «Корткеросский»</w:t>
      </w:r>
    </w:p>
    <w:p>
      <w:pPr>
        <w:spacing w:after="0" w:line="240" w:lineRule="auto"/>
        <w:jc w:val="center"/>
        <w:rPr>
          <w:rFonts w:ascii="Times New Roman" w:eastAsia="Times New Roman" w:hAnsi="Times New Roman" w:cs="Times New Roman"/>
          <w:b/>
          <w:bCs/>
          <w:color w:val="000000"/>
          <w:sz w:val="28"/>
          <w:szCs w:val="32"/>
          <w:lang w:eastAsia="ru-RU"/>
        </w:rPr>
      </w:pPr>
      <w:bookmarkStart w:id="3" w:name="_GoBack"/>
      <w:bookmarkEnd w:id="3"/>
      <w:r>
        <w:rPr>
          <w:rFonts w:ascii="Times New Roman" w:eastAsia="Times New Roman" w:hAnsi="Times New Roman" w:cs="Times New Roman"/>
          <w:b/>
          <w:bCs/>
          <w:color w:val="000000"/>
          <w:sz w:val="28"/>
          <w:szCs w:val="32"/>
          <w:lang w:eastAsia="ru-RU"/>
        </w:rPr>
        <w:lastRenderedPageBreak/>
        <w:t>«Об утверждении порядка назначения и проведения опроса граждан на территории муниципального образования муниципального района «Корткеросский»</w:t>
      </w:r>
    </w:p>
    <w:p>
      <w:pPr>
        <w:spacing w:after="0" w:line="240" w:lineRule="auto"/>
        <w:jc w:val="center"/>
        <w:rPr>
          <w:rFonts w:ascii="Times New Roman" w:eastAsia="Times New Roman" w:hAnsi="Times New Roman" w:cs="Times New Roman"/>
          <w:b/>
          <w:color w:val="000000"/>
          <w:sz w:val="28"/>
          <w:szCs w:val="32"/>
          <w:lang w:eastAsia="ru-RU"/>
        </w:rPr>
      </w:pPr>
    </w:p>
    <w:p>
      <w:pPr>
        <w:spacing w:after="0" w:line="240" w:lineRule="auto"/>
        <w:jc w:val="center"/>
        <w:rPr>
          <w:rFonts w:ascii="Times New Roman" w:eastAsia="Times New Roman" w:hAnsi="Times New Roman" w:cs="Times New Roman"/>
          <w:color w:val="000000"/>
          <w:sz w:val="28"/>
          <w:szCs w:val="32"/>
          <w:lang w:eastAsia="ru-RU"/>
        </w:rPr>
      </w:pPr>
      <w:r>
        <w:rPr>
          <w:rFonts w:ascii="Times New Roman" w:eastAsia="Calibri" w:hAnsi="Times New Roman" w:cs="Times New Roman"/>
          <w:noProof/>
          <w:sz w:val="28"/>
          <w:lang w:eastAsia="ru-RU"/>
        </w:rPr>
        <mc:AlternateContent>
          <mc:Choice Requires="wps">
            <w:drawing>
              <wp:anchor distT="0" distB="0" distL="114300" distR="114300" simplePos="0" relativeHeight="251659264" behindDoc="0" locked="0" layoutInCell="1" allowOverlap="1">
                <wp:simplePos x="0" y="0"/>
                <wp:positionH relativeFrom="column">
                  <wp:posOffset>1243965</wp:posOffset>
                </wp:positionH>
                <wp:positionV relativeFrom="paragraph">
                  <wp:posOffset>176530</wp:posOffset>
                </wp:positionV>
                <wp:extent cx="3524250" cy="0"/>
                <wp:effectExtent l="0" t="0" r="19050" b="19050"/>
                <wp:wrapNone/>
                <wp:docPr id="3"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97.95pt;margin-top:13.9pt;width:2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"/>
            </w:pict>
          </mc:Fallback>
        </mc:AlternateContent>
      </w:r>
      <w:r>
        <w:rPr>
          <w:rFonts w:ascii="Times New Roman" w:eastAsia="Times New Roman" w:hAnsi="Times New Roman" w:cs="Times New Roman"/>
          <w:color w:val="000000"/>
          <w:sz w:val="28"/>
          <w:szCs w:val="32"/>
          <w:lang w:eastAsia="ru-RU"/>
        </w:rPr>
        <w:t>отдел организационной и кадровой работы</w:t>
      </w:r>
    </w:p>
    <w:p>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(наименование управления, отдела, учреждения)</w:t>
      </w:r>
    </w:p>
    <w:p>
      <w:pPr>
        <w:tabs>
          <w:tab w:val="left" w:pos="567"/>
        </w:tabs>
        <w:spacing w:after="0" w:line="240" w:lineRule="atLeast"/>
        <w:ind w:firstLine="567"/>
        <w:jc w:val="center"/>
        <w:rPr>
          <w:rFonts w:ascii="Times New Roman" w:eastAsia="Times New Roman" w:hAnsi="Times New Roman" w:cs="Times New Roman"/>
          <w:sz w:val="28"/>
          <w:szCs w:val="28"/>
          <w:lang w:eastAsia="ru-RU"/>
        </w:rPr>
      </w:pPr>
    </w:p>
    <w:p>
      <w:pPr>
        <w:tabs>
          <w:tab w:val="left" w:pos="567"/>
        </w:tabs>
        <w:spacing w:after="0" w:line="240" w:lineRule="atLeast"/>
        <w:ind w:firstLine="567"/>
        <w:jc w:val="center"/>
        <w:rPr>
          <w:rFonts w:ascii="Times New Roman" w:eastAsia="Times New Roman" w:hAnsi="Times New Roman" w:cs="Times New Roman"/>
          <w:sz w:val="28"/>
          <w:szCs w:val="28"/>
          <w:lang w:eastAsia="ru-RU"/>
        </w:rPr>
      </w:pPr>
      <w:r>
        <w:rPr>
          <w:rFonts w:ascii="Times New Roman" w:eastAsia="Calibri" w:hAnsi="Times New Roman" w:cs="Times New Roman"/>
          <w:noProof/>
          <w:sz w:val="28"/>
          <w:lang w:eastAsia="ru-RU"/>
        </w:rPr>
        <mc:AlternateContent>
          <mc:Choice Requires="wps">
            <w:drawing>
              <wp:anchor distT="0" distB="0" distL="114300" distR="114300" simplePos="0" relativeHeight="251660288" behindDoc="0" locked="0" layoutInCell="1" allowOverlap="1">
                <wp:simplePos x="0" y="0"/>
                <wp:positionH relativeFrom="column">
                  <wp:posOffset>1246099</wp:posOffset>
                </wp:positionH>
                <wp:positionV relativeFrom="paragraph">
                  <wp:posOffset>190856</wp:posOffset>
                </wp:positionV>
                <wp:extent cx="3571875" cy="1"/>
                <wp:effectExtent l="0" t="0" r="9525"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187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98.1pt;margin-top:15.05pt;width:28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"/>
            </w:pict>
          </mc:Fallback>
        </mc:AlternateContent>
      </w:r>
      <w:r>
        <w:rPr>
          <w:rFonts w:ascii="Times New Roman" w:eastAsia="Times New Roman" w:hAnsi="Times New Roman" w:cs="Times New Roman"/>
          <w:sz w:val="28"/>
          <w:szCs w:val="28"/>
          <w:lang w:eastAsia="ru-RU"/>
        </w:rPr>
        <w:t>Крапивина Наталья Вадимовна</w:t>
      </w:r>
    </w:p>
    <w:p>
      <w:pPr>
        <w:tabs>
          <w:tab w:val="left" w:pos="567"/>
        </w:tabs>
        <w:spacing w:after="0" w:line="240" w:lineRule="atLeast"/>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4"/>
          <w:szCs w:val="24"/>
          <w:lang w:eastAsia="ru-RU"/>
        </w:rPr>
        <w:t>(фамилия, имя, отчество должностного лица, инициирующего проект)</w:t>
      </w:r>
    </w:p>
    <w:p>
      <w:pPr>
        <w:tabs>
          <w:tab w:val="left" w:pos="567"/>
        </w:tabs>
        <w:spacing w:after="0" w:line="360" w:lineRule="auto"/>
        <w:ind w:firstLine="567"/>
        <w:jc w:val="center"/>
        <w:rPr>
          <w:rFonts w:ascii="Times New Roman" w:eastAsia="Times New Roman" w:hAnsi="Times New Roman" w:cs="Times New Roman"/>
          <w:i/>
          <w:sz w:val="24"/>
          <w:szCs w:val="24"/>
          <w:lang w:eastAsia="ru-RU"/>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268"/>
        <w:gridCol w:w="2127"/>
        <w:gridCol w:w="2233"/>
      </w:tblGrid>
      <w:tr>
        <w:trPr>
          <w:trHeight w:val="2767"/>
        </w:trPr>
        <w:tc>
          <w:tcPr>
            <w:tcW w:w="2943" w:type="dxa"/>
            <w:tcBorders>
              <w:top w:val="single" w:sz="4" w:space="0" w:color="000000"/>
              <w:left w:val="single" w:sz="4" w:space="0" w:color="000000"/>
              <w:bottom w:val="single" w:sz="4" w:space="0" w:color="000000"/>
              <w:right w:val="single" w:sz="4" w:space="0" w:color="000000"/>
            </w:tcBorders>
            <w:hideMark/>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управления, отдела, организации, с которым согласован проект</w:t>
            </w:r>
          </w:p>
        </w:tc>
        <w:tc>
          <w:tcPr>
            <w:tcW w:w="2268" w:type="dxa"/>
            <w:tcBorders>
              <w:top w:val="single" w:sz="4" w:space="0" w:color="000000"/>
              <w:left w:val="single" w:sz="4" w:space="0" w:color="000000"/>
              <w:bottom w:val="single" w:sz="4" w:space="0" w:color="000000"/>
              <w:right w:val="single" w:sz="4" w:space="0" w:color="000000"/>
            </w:tcBorders>
            <w:hideMark/>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должностного лица, согласовавшего проект, его должность</w:t>
            </w:r>
          </w:p>
        </w:tc>
        <w:tc>
          <w:tcPr>
            <w:tcW w:w="2127" w:type="dxa"/>
            <w:tcBorders>
              <w:top w:val="single" w:sz="4" w:space="0" w:color="000000"/>
              <w:left w:val="single" w:sz="4" w:space="0" w:color="000000"/>
              <w:bottom w:val="single" w:sz="4" w:space="0" w:color="000000"/>
              <w:right w:val="single" w:sz="4" w:space="0" w:color="000000"/>
            </w:tcBorders>
            <w:hideMark/>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согласования</w:t>
            </w:r>
          </w:p>
        </w:tc>
        <w:tc>
          <w:tcPr>
            <w:tcW w:w="2233" w:type="dxa"/>
            <w:tcBorders>
              <w:top w:val="single" w:sz="4" w:space="0" w:color="000000"/>
              <w:left w:val="single" w:sz="4" w:space="0" w:color="000000"/>
              <w:bottom w:val="single" w:sz="4" w:space="0" w:color="000000"/>
              <w:right w:val="single" w:sz="4" w:space="0" w:color="000000"/>
            </w:tcBorders>
            <w:hideMark/>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 дата согласования</w:t>
            </w:r>
          </w:p>
        </w:tc>
      </w:tr>
      <w:tr>
        <w:trPr>
          <w:trHeight w:val="1978"/>
        </w:trPr>
        <w:tc>
          <w:tcPr>
            <w:tcW w:w="2943" w:type="dxa"/>
            <w:tcBorders>
              <w:top w:val="single" w:sz="4" w:space="0" w:color="000000"/>
              <w:left w:val="single" w:sz="4" w:space="0" w:color="000000"/>
              <w:bottom w:val="single" w:sz="4" w:space="0" w:color="000000"/>
              <w:right w:val="single" w:sz="4" w:space="0" w:color="000000"/>
            </w:tcBorders>
            <w:hideMark/>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Заместитель руководителя администрации района муниципального района «Корткеросский» </w:t>
            </w:r>
          </w:p>
        </w:tc>
        <w:tc>
          <w:tcPr>
            <w:tcW w:w="2268" w:type="dxa"/>
            <w:tcBorders>
              <w:top w:val="single" w:sz="4" w:space="0" w:color="000000"/>
              <w:left w:val="single" w:sz="4" w:space="0" w:color="000000"/>
              <w:bottom w:val="single" w:sz="4" w:space="0" w:color="000000"/>
              <w:right w:val="single" w:sz="4" w:space="0" w:color="000000"/>
            </w:tcBorders>
            <w:hideMark/>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Е.В. Каранова</w:t>
            </w:r>
          </w:p>
        </w:tc>
        <w:tc>
          <w:tcPr>
            <w:tcW w:w="2127" w:type="dxa"/>
            <w:tcBorders>
              <w:top w:val="single" w:sz="4" w:space="0" w:color="000000"/>
              <w:left w:val="single" w:sz="4" w:space="0" w:color="000000"/>
              <w:bottom w:val="single" w:sz="4" w:space="0" w:color="000000"/>
              <w:right w:val="single" w:sz="4" w:space="0" w:color="000000"/>
            </w:tcBorders>
          </w:tcPr>
          <w:p>
            <w:pPr>
              <w:tabs>
                <w:tab w:val="left" w:pos="567"/>
              </w:tabs>
              <w:spacing w:after="0" w:line="240" w:lineRule="auto"/>
              <w:jc w:val="center"/>
              <w:rPr>
                <w:rFonts w:ascii="Times New Roman" w:eastAsia="Times New Roman" w:hAnsi="Times New Roman" w:cs="Times New Roman"/>
                <w:i/>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tcPr>
          <w:p>
            <w:pPr>
              <w:tabs>
                <w:tab w:val="left" w:pos="567"/>
              </w:tabs>
              <w:spacing w:after="0" w:line="240" w:lineRule="auto"/>
              <w:jc w:val="center"/>
              <w:rPr>
                <w:rFonts w:ascii="Times New Roman" w:eastAsia="Times New Roman" w:hAnsi="Times New Roman" w:cs="Times New Roman"/>
                <w:i/>
                <w:sz w:val="24"/>
                <w:szCs w:val="24"/>
                <w:lang w:eastAsia="ru-RU"/>
              </w:rPr>
            </w:pPr>
          </w:p>
        </w:tc>
      </w:tr>
      <w:tr>
        <w:trPr>
          <w:trHeight w:val="1978"/>
        </w:trPr>
        <w:tc>
          <w:tcPr>
            <w:tcW w:w="2943" w:type="dxa"/>
            <w:tcBorders>
              <w:top w:val="single" w:sz="4" w:space="0" w:color="000000"/>
              <w:left w:val="single" w:sz="4" w:space="0" w:color="000000"/>
              <w:bottom w:val="single" w:sz="4" w:space="0" w:color="000000"/>
              <w:right w:val="single" w:sz="4" w:space="0" w:color="000000"/>
            </w:tcBorders>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Начальника правового управления</w:t>
            </w:r>
          </w:p>
        </w:tc>
        <w:tc>
          <w:tcPr>
            <w:tcW w:w="2268" w:type="dxa"/>
            <w:tcBorders>
              <w:top w:val="single" w:sz="4" w:space="0" w:color="000000"/>
              <w:left w:val="single" w:sz="4" w:space="0" w:color="000000"/>
              <w:bottom w:val="single" w:sz="4" w:space="0" w:color="000000"/>
              <w:right w:val="single" w:sz="4" w:space="0" w:color="000000"/>
            </w:tcBorders>
          </w:tcPr>
          <w:p>
            <w:pPr>
              <w:tabs>
                <w:tab w:val="left" w:pos="5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Н.Г. Фролова</w:t>
            </w:r>
          </w:p>
        </w:tc>
        <w:tc>
          <w:tcPr>
            <w:tcW w:w="2127" w:type="dxa"/>
            <w:tcBorders>
              <w:top w:val="single" w:sz="4" w:space="0" w:color="000000"/>
              <w:left w:val="single" w:sz="4" w:space="0" w:color="000000"/>
              <w:bottom w:val="single" w:sz="4" w:space="0" w:color="000000"/>
              <w:right w:val="single" w:sz="4" w:space="0" w:color="000000"/>
            </w:tcBorders>
          </w:tcPr>
          <w:p>
            <w:pPr>
              <w:tabs>
                <w:tab w:val="left" w:pos="567"/>
              </w:tabs>
              <w:spacing w:after="0" w:line="240" w:lineRule="auto"/>
              <w:jc w:val="center"/>
              <w:rPr>
                <w:rFonts w:ascii="Times New Roman" w:eastAsia="Times New Roman" w:hAnsi="Times New Roman" w:cs="Times New Roman"/>
                <w:i/>
                <w:sz w:val="24"/>
                <w:szCs w:val="24"/>
                <w:lang w:eastAsia="ru-RU"/>
              </w:rPr>
            </w:pPr>
          </w:p>
        </w:tc>
        <w:tc>
          <w:tcPr>
            <w:tcW w:w="2233" w:type="dxa"/>
            <w:tcBorders>
              <w:top w:val="single" w:sz="4" w:space="0" w:color="000000"/>
              <w:left w:val="single" w:sz="4" w:space="0" w:color="000000"/>
              <w:bottom w:val="single" w:sz="4" w:space="0" w:color="000000"/>
              <w:right w:val="single" w:sz="4" w:space="0" w:color="000000"/>
            </w:tcBorders>
          </w:tcPr>
          <w:p>
            <w:pPr>
              <w:tabs>
                <w:tab w:val="left" w:pos="567"/>
              </w:tabs>
              <w:spacing w:after="0" w:line="240" w:lineRule="auto"/>
              <w:jc w:val="center"/>
              <w:rPr>
                <w:rFonts w:ascii="Times New Roman" w:eastAsia="Times New Roman" w:hAnsi="Times New Roman" w:cs="Times New Roman"/>
                <w:i/>
                <w:sz w:val="24"/>
                <w:szCs w:val="24"/>
                <w:lang w:eastAsia="ru-RU"/>
              </w:rPr>
            </w:pPr>
          </w:p>
        </w:tc>
      </w:tr>
    </w:tbl>
    <w:p>
      <w:pPr>
        <w:spacing w:after="0" w:line="240" w:lineRule="auto"/>
        <w:rPr>
          <w:rFonts w:ascii="Times New Roman" w:eastAsia="Times New Roman" w:hAnsi="Times New Roman" w:cs="Times New Roman"/>
          <w:sz w:val="24"/>
          <w:szCs w:val="20"/>
          <w:lang w:eastAsia="ru-RU"/>
        </w:rPr>
      </w:pPr>
    </w:p>
    <w:p>
      <w:pPr>
        <w:spacing w:after="0" w:line="240" w:lineRule="auto"/>
        <w:ind w:firstLine="709"/>
        <w:contextualSpacing/>
        <w:jc w:val="both"/>
        <w:rPr>
          <w:rFonts w:ascii="Times New Roman" w:eastAsia="Calibri" w:hAnsi="Times New Roman" w:cs="Times New Roman"/>
          <w:sz w:val="28"/>
          <w:szCs w:val="32"/>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p>
      <w:pPr>
        <w:autoSpaceDE w:val="0"/>
        <w:autoSpaceDN w:val="0"/>
        <w:adjustRightInd w:val="0"/>
        <w:spacing w:after="0" w:line="240" w:lineRule="auto"/>
        <w:jc w:val="both"/>
        <w:outlineLvl w:val="0"/>
        <w:rPr>
          <w:rFonts w:ascii="Times New Roman" w:eastAsia="Calibri" w:hAnsi="Times New Roman" w:cs="Times New Roman"/>
          <w:bCs/>
          <w:sz w:val="28"/>
          <w:szCs w:val="28"/>
        </w:rPr>
      </w:pPr>
    </w:p>
    <w:tbl>
      <w:tblPr>
        <w:tblW w:w="9476" w:type="dxa"/>
        <w:tblInd w:w="108" w:type="dxa"/>
        <w:tblLayout w:type="fixed"/>
        <w:tblLook w:val="0000" w:firstRow="0" w:lastRow="0" w:firstColumn="0" w:lastColumn="0" w:noHBand="0" w:noVBand="0"/>
      </w:tblPr>
      <w:tblGrid>
        <w:gridCol w:w="5244"/>
        <w:gridCol w:w="4232"/>
      </w:tblGrid>
      <w:tr>
        <w:trPr>
          <w:trHeight w:val="5535"/>
        </w:trPr>
        <w:tc>
          <w:tcPr>
            <w:tcW w:w="5244" w:type="dxa"/>
          </w:tcPr>
          <w:p>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ru-RU"/>
              </w:rPr>
              <w:lastRenderedPageBreak/>
              <w:drawing>
                <wp:inline distT="0" distB="0" distL="0" distR="0">
                  <wp:extent cx="666750" cy="685800"/>
                  <wp:effectExtent l="0" t="0" r="0" b="0"/>
                  <wp:docPr id="2" name="Рисунок 2"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рткерос - копия"/>
                          <pic:cNvPicPr>
                            <a:picLocks noChangeAspect="1" noChangeArrowheads="1"/>
                          </pic:cNvPicPr>
                        </pic:nvPicPr>
                        <pic:blipFill>
                          <a:blip r:embed="rId7">
                            <a:lum bright="40000"/>
                            <a:extLst>
                              <a:ext uri="{28A0092B-C50C-407E-A947-70E740481C1C}">
                                <a14:useLocalDpi xmlns:a14="http://schemas.microsoft.com/office/drawing/2010/main" val="0"/>
                              </a:ext>
                            </a:extLst>
                          </a:blip>
                          <a:srcRect/>
                          <a:stretch>
                            <a:fillRect/>
                          </a:stretch>
                        </pic:blipFill>
                        <pic:spPr bwMode="auto">
                          <a:xfrm>
                            <a:off x="0" y="0"/>
                            <a:ext cx="666750" cy="685800"/>
                          </a:xfrm>
                          <a:prstGeom prst="rect">
                            <a:avLst/>
                          </a:prstGeom>
                          <a:noFill/>
                          <a:ln>
                            <a:noFill/>
                          </a:ln>
                        </pic:spPr>
                      </pic:pic>
                    </a:graphicData>
                  </a:graphic>
                </wp:inline>
              </w:drawing>
            </w:r>
          </w:p>
          <w:p>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АДМИНИСТРАЦИЯ</w:t>
            </w:r>
          </w:p>
          <w:p>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МУНИЦИПАЛЬНОГО РАЙОНА</w:t>
            </w:r>
          </w:p>
          <w:p>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«КОРТКЕРОССКИЙ»</w:t>
            </w:r>
          </w:p>
          <w:p>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168020, с. Корткерос, Республика Коми</w:t>
            </w:r>
          </w:p>
          <w:p>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тел.9-22-46</w:t>
            </w:r>
          </w:p>
          <w:p>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 №_________</w:t>
            </w:r>
          </w:p>
          <w:p>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 ________ от ___________</w:t>
            </w:r>
          </w:p>
          <w:p>
            <w:pPr>
              <w:spacing w:after="200" w:line="276" w:lineRule="auto"/>
              <w:rPr>
                <w:rFonts w:ascii="Times New Roman" w:eastAsia="Times New Roman" w:hAnsi="Times New Roman" w:cs="Times New Roman"/>
                <w:sz w:val="28"/>
                <w:szCs w:val="28"/>
              </w:rPr>
            </w:pPr>
          </w:p>
        </w:tc>
        <w:tc>
          <w:tcPr>
            <w:tcW w:w="4232" w:type="dxa"/>
          </w:tcPr>
          <w:p>
            <w:pPr>
              <w:spacing w:after="200" w:line="276" w:lineRule="auto"/>
              <w:rPr>
                <w:rFonts w:ascii="Times New Roman" w:eastAsia="Times New Roman" w:hAnsi="Times New Roman" w:cs="Times New Roman"/>
                <w:sz w:val="28"/>
                <w:szCs w:val="28"/>
              </w:rPr>
            </w:pPr>
          </w:p>
          <w:p>
            <w:pPr>
              <w:spacing w:after="200" w:line="276" w:lineRule="auto"/>
              <w:jc w:val="right"/>
              <w:rPr>
                <w:rFonts w:ascii="Times New Roman" w:eastAsia="Times New Roman" w:hAnsi="Times New Roman" w:cs="Times New Roman"/>
                <w:sz w:val="28"/>
                <w:szCs w:val="28"/>
              </w:rPr>
            </w:pPr>
          </w:p>
          <w:p>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Председателю Совета муниципального района «Корткеросский»</w:t>
            </w:r>
          </w:p>
          <w:p>
            <w:pPr>
              <w:spacing w:after="200" w:line="276" w:lineRule="auto"/>
              <w:jc w:val="center"/>
              <w:rPr>
                <w:rFonts w:ascii="Times New Roman" w:eastAsia="Times New Roman" w:hAnsi="Times New Roman" w:cs="Times New Roman"/>
                <w:b/>
                <w:i/>
                <w:sz w:val="28"/>
                <w:szCs w:val="28"/>
              </w:rPr>
            </w:pPr>
          </w:p>
          <w:p>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М.А.Захаренко</w:t>
            </w:r>
          </w:p>
        </w:tc>
      </w:tr>
    </w:tbl>
    <w:p>
      <w:pPr>
        <w:autoSpaceDE w:val="0"/>
        <w:autoSpaceDN w:val="0"/>
        <w:adjustRightInd w:val="0"/>
        <w:spacing w:after="0" w:line="240" w:lineRule="auto"/>
        <w:jc w:val="center"/>
        <w:rPr>
          <w:rFonts w:ascii="Times New Roman" w:eastAsia="Times New Roman" w:hAnsi="Times New Roman" w:cs="Times New Roman"/>
          <w:b/>
          <w:i/>
          <w:sz w:val="28"/>
          <w:szCs w:val="28"/>
          <w:lang w:eastAsia="ru-RU"/>
        </w:rPr>
      </w:pPr>
    </w:p>
    <w:p>
      <w:pPr>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Уважаемый Михаил Александрович!</w:t>
      </w:r>
    </w:p>
    <w:p>
      <w:pPr>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p>
    <w:p>
      <w:pPr>
        <w:spacing w:after="0" w:line="360" w:lineRule="auto"/>
        <w:ind w:firstLine="708"/>
        <w:jc w:val="both"/>
        <w:rPr>
          <w:rFonts w:ascii="Times New Roman" w:eastAsia="Times New Roman" w:hAnsi="Times New Roman" w:cs="Times New Roman"/>
          <w:bCs/>
          <w:color w:val="000000"/>
          <w:sz w:val="28"/>
          <w:szCs w:val="32"/>
          <w:lang w:eastAsia="ru-RU"/>
        </w:rPr>
      </w:pPr>
      <w:r>
        <w:rPr>
          <w:rFonts w:ascii="Times New Roman" w:eastAsia="Times New Roman" w:hAnsi="Times New Roman" w:cs="Times New Roman"/>
          <w:sz w:val="28"/>
          <w:szCs w:val="28"/>
          <w:lang w:eastAsia="ru-RU"/>
        </w:rPr>
        <w:t xml:space="preserve">Прошу вынести на рассмотрение проект решения </w:t>
      </w:r>
      <w:r>
        <w:rPr>
          <w:rFonts w:ascii="Times New Roman" w:eastAsia="Times New Roman" w:hAnsi="Times New Roman" w:cs="Times New Roman"/>
          <w:bCs/>
          <w:color w:val="000000"/>
          <w:sz w:val="28"/>
          <w:szCs w:val="32"/>
          <w:lang w:eastAsia="ru-RU"/>
        </w:rPr>
        <w:t xml:space="preserve">«Об утверждении порядка </w:t>
      </w:r>
      <w:r>
        <w:rPr>
          <w:rFonts w:ascii="Times New Roman" w:eastAsia="Times New Roman" w:hAnsi="Times New Roman" w:cs="Times New Roman"/>
          <w:bCs/>
          <w:color w:val="000000" w:themeColor="text1"/>
          <w:sz w:val="28"/>
          <w:szCs w:val="32"/>
          <w:lang w:eastAsia="ru-RU"/>
        </w:rPr>
        <w:t xml:space="preserve">назначения и проведения опроса граждан на территории муниципального </w:t>
      </w:r>
      <w:r>
        <w:rPr>
          <w:rFonts w:ascii="Times New Roman" w:eastAsia="Times New Roman" w:hAnsi="Times New Roman" w:cs="Times New Roman"/>
          <w:bCs/>
          <w:color w:val="000000"/>
          <w:sz w:val="28"/>
          <w:szCs w:val="32"/>
          <w:lang w:eastAsia="ru-RU"/>
        </w:rPr>
        <w:t>образования муниципального района «Корткеросский»</w:t>
      </w:r>
    </w:p>
    <w:p>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 подготовлен отделом организационной и кадровой работы.</w:t>
      </w:r>
    </w:p>
    <w:p>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Представитель руководителя администрации муниципального района «Корткеросский» при рассмотрении проекта решения на заседании Совета – заведующий отделом организационной и кадровой работы администрации муниципального района «Корткеросский» Крапивина Наталья Вадимовна.</w:t>
      </w:r>
    </w:p>
    <w:p>
      <w:pPr>
        <w:autoSpaceDE w:val="0"/>
        <w:autoSpaceDN w:val="0"/>
        <w:adjustRightInd w:val="0"/>
        <w:spacing w:after="0" w:line="360" w:lineRule="auto"/>
        <w:rPr>
          <w:rFonts w:ascii="Times New Roman" w:eastAsia="Times New Roman" w:hAnsi="Times New Roman" w:cs="Times New Roman"/>
          <w:sz w:val="28"/>
          <w:szCs w:val="28"/>
          <w:lang w:eastAsia="ru-RU"/>
        </w:rPr>
      </w:pPr>
    </w:p>
    <w:p>
      <w:pPr>
        <w:autoSpaceDE w:val="0"/>
        <w:autoSpaceDN w:val="0"/>
        <w:adjustRightInd w:val="0"/>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Глава муниципального района</w:t>
      </w:r>
    </w:p>
    <w:p>
      <w:pPr>
        <w:autoSpaceDE w:val="0"/>
        <w:autoSpaceDN w:val="0"/>
        <w:adjustRightInd w:val="0"/>
        <w:spacing w:after="0" w:line="240" w:lineRule="atLeas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«Корткеросский»                                                                               К. Сажин </w:t>
      </w:r>
    </w:p>
    <w:p>
      <w:pPr>
        <w:autoSpaceDE w:val="0"/>
        <w:autoSpaceDN w:val="0"/>
        <w:adjustRightInd w:val="0"/>
        <w:spacing w:after="0" w:line="240" w:lineRule="atLeast"/>
        <w:rPr>
          <w:rFonts w:ascii="Times New Roman" w:eastAsia="Times New Roman" w:hAnsi="Times New Roman" w:cs="Times New Roman"/>
          <w:b/>
          <w:sz w:val="28"/>
          <w:szCs w:val="28"/>
          <w:lang w:eastAsia="ru-RU"/>
        </w:rPr>
      </w:pPr>
    </w:p>
    <w:p>
      <w:pPr>
        <w:jc w:val="cente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Пояснительная записка к проекту решения Совета муниципального района «Корткеросский» </w:t>
      </w:r>
    </w:p>
    <w:p>
      <w:pPr>
        <w:spacing w:after="0" w:line="240" w:lineRule="auto"/>
        <w:jc w:val="center"/>
        <w:rPr>
          <w:rFonts w:ascii="Times New Roman" w:eastAsia="Times New Roman" w:hAnsi="Times New Roman" w:cs="Times New Roman"/>
          <w:b/>
          <w:bCs/>
          <w:color w:val="000000"/>
          <w:sz w:val="28"/>
          <w:szCs w:val="32"/>
          <w:lang w:eastAsia="ru-RU"/>
        </w:rPr>
      </w:pPr>
      <w:r>
        <w:rPr>
          <w:rFonts w:ascii="Times New Roman" w:eastAsia="Times New Roman" w:hAnsi="Times New Roman" w:cs="Times New Roman"/>
          <w:b/>
          <w:bCs/>
          <w:color w:val="000000"/>
          <w:sz w:val="28"/>
          <w:szCs w:val="32"/>
          <w:lang w:eastAsia="ru-RU"/>
        </w:rPr>
        <w:t>«Об утверждении порядка назначения и проведения опроса граждан на территории муниципального образования муниципального района «Корткеросский»</w:t>
      </w:r>
    </w:p>
    <w:p>
      <w:pPr>
        <w:spacing w:after="0" w:line="240" w:lineRule="auto"/>
        <w:jc w:val="center"/>
        <w:rPr>
          <w:rFonts w:ascii="Times New Roman" w:eastAsia="Times New Roman" w:hAnsi="Times New Roman" w:cs="Times New Roman"/>
          <w:bCs/>
          <w:color w:val="000000"/>
          <w:sz w:val="28"/>
          <w:szCs w:val="32"/>
          <w:lang w:eastAsia="ru-RU"/>
        </w:rPr>
      </w:pPr>
    </w:p>
    <w:p>
      <w:pPr>
        <w:spacing w:after="0" w:line="240" w:lineRule="auto"/>
        <w:jc w:val="center"/>
        <w:rPr>
          <w:rFonts w:ascii="Times New Roman" w:eastAsia="Times New Roman" w:hAnsi="Times New Roman" w:cs="Times New Roman"/>
          <w:bCs/>
          <w:color w:val="000000"/>
          <w:sz w:val="28"/>
          <w:szCs w:val="32"/>
          <w:lang w:eastAsia="ru-RU"/>
        </w:rPr>
      </w:pPr>
    </w:p>
    <w:p>
      <w:pPr>
        <w:spacing w:after="0" w:line="240" w:lineRule="auto"/>
        <w:ind w:firstLine="708"/>
        <w:jc w:val="both"/>
        <w:rPr>
          <w:rFonts w:ascii="Times New Roman" w:eastAsia="Times New Roman" w:hAnsi="Times New Roman" w:cs="Times New Roman"/>
          <w:bCs/>
          <w:color w:val="000000"/>
          <w:sz w:val="28"/>
          <w:szCs w:val="32"/>
          <w:lang w:eastAsia="ru-RU"/>
        </w:rPr>
      </w:pPr>
      <w:r>
        <w:rPr>
          <w:rFonts w:ascii="Times New Roman" w:hAnsi="Times New Roman" w:cs="Times New Roman"/>
          <w:sz w:val="28"/>
        </w:rPr>
        <w:t xml:space="preserve">На рассмотрение Совета муниципального района «Корткеросский» выносится проект решения </w:t>
      </w:r>
      <w:r>
        <w:rPr>
          <w:rFonts w:ascii="Times New Roman" w:eastAsia="Times New Roman" w:hAnsi="Times New Roman" w:cs="Times New Roman"/>
          <w:bCs/>
          <w:color w:val="000000"/>
          <w:sz w:val="28"/>
          <w:szCs w:val="32"/>
          <w:lang w:eastAsia="ru-RU"/>
        </w:rPr>
        <w:t xml:space="preserve">«Об утверждении порядка назначения и проведения опроса граждан на территории муниципального образования муниципального района «Корткеросский» </w:t>
      </w:r>
      <w:r>
        <w:rPr>
          <w:rFonts w:ascii="Times New Roman" w:hAnsi="Times New Roman" w:cs="Times New Roman"/>
          <w:sz w:val="28"/>
        </w:rPr>
        <w:t>подготовленный отделом организационной и кадровой работы.</w:t>
      </w:r>
    </w:p>
    <w:p>
      <w:pPr>
        <w:spacing w:after="0" w:line="240" w:lineRule="auto"/>
        <w:ind w:firstLine="709"/>
        <w:jc w:val="both"/>
        <w:rPr>
          <w:rFonts w:ascii="Times New Roman" w:eastAsia="Times New Roman" w:hAnsi="Times New Roman" w:cs="Times New Roman"/>
          <w:bCs/>
          <w:color w:val="000000"/>
          <w:sz w:val="24"/>
          <w:szCs w:val="24"/>
          <w:lang w:eastAsia="ru-RU"/>
        </w:rPr>
      </w:pPr>
      <w:r>
        <w:rPr>
          <w:rFonts w:ascii="Times New Roman" w:hAnsi="Times New Roman" w:cs="Times New Roman"/>
          <w:sz w:val="28"/>
          <w:szCs w:val="28"/>
        </w:rPr>
        <w:t>Проект решения Совета муниципального района «Корткеросский» «Об утверждении порядка назначения и проведения опроса граждан на территории муниципального образования муниципального района «Корткеросский» подготовлен в целях реализации положений статьи 46 Федерального закона от 20 марта 2025 года № 33-ФЗ «Об общих принципах организации местного самоуправления в единой системе публичной власти», а также в соответствии с пунктом 4 статьи 26 Устава муниципального образования муниципального района «Корткеросский».</w:t>
      </w: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sect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B07"/>
    <w:multiLevelType w:val="multilevel"/>
    <w:tmpl w:val="E280F8E8"/>
    <w:lvl w:ilvl="0">
      <w:start w:val="1"/>
      <w:numFmt w:val="decimal"/>
      <w:lvlText w:val="%1."/>
      <w:lvlJc w:val="left"/>
      <w:pPr>
        <w:ind w:left="495" w:hanging="49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EE6F5-9F5B-47B8-AF68-052E6EEFA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header"/>
    <w:basedOn w:val="a"/>
    <w:link w:val="a4"/>
    <w:uiPriority w:val="99"/>
    <w:unhideWhenUsed/>
    <w:pPr>
      <w:tabs>
        <w:tab w:val="center" w:pos="4677"/>
        <w:tab w:val="right" w:pos="9355"/>
      </w:tabs>
      <w:spacing w:after="0" w:line="240" w:lineRule="auto"/>
    </w:pPr>
  </w:style>
  <w:style w:type="character" w:customStyle="1" w:styleId="a4">
    <w:name w:val="Верхний колонтитул Знак"/>
    <w:basedOn w:val="a0"/>
    <w:link w:val="a3"/>
    <w:uiPriority w:val="99"/>
  </w:style>
  <w:style w:type="paragraph" w:styleId="a5">
    <w:name w:val="footer"/>
    <w:basedOn w:val="a"/>
    <w:link w:val="a6"/>
    <w:uiPriority w:val="99"/>
    <w:unhideWhenUsed/>
    <w:pPr>
      <w:tabs>
        <w:tab w:val="center" w:pos="4677"/>
        <w:tab w:val="right" w:pos="9355"/>
      </w:tabs>
      <w:spacing w:after="0" w:line="240" w:lineRule="auto"/>
    </w:pPr>
  </w:style>
  <w:style w:type="character" w:customStyle="1" w:styleId="a6">
    <w:name w:val="Нижний колонтитул Знак"/>
    <w:basedOn w:val="a0"/>
    <w:link w:val="a5"/>
    <w:uiPriority w:val="99"/>
  </w:style>
  <w:style w:type="paragraph" w:styleId="a7">
    <w:name w:val="Balloon Text"/>
    <w:basedOn w:val="a"/>
    <w:link w:val="a8"/>
    <w:uiPriority w:val="99"/>
    <w:semiHidden/>
    <w:unhideWhenUse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96&amp;n=251796&amp;dst=100908" TargetMode="External"/><Relationship Id="rId13" Type="http://schemas.openxmlformats.org/officeDocument/2006/relationships/hyperlink" Target="https://login.consultant.ru/link/?req=doc&amp;base=RLAW096&amp;n=251796"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login.consultant.ru/link/?req=doc&amp;base=RLAW096&amp;n=25179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9769" TargetMode="External"/><Relationship Id="rId5" Type="http://schemas.openxmlformats.org/officeDocument/2006/relationships/footnotes" Target="footnotes.xml"/><Relationship Id="rId15" Type="http://schemas.openxmlformats.org/officeDocument/2006/relationships/hyperlink" Target="https://login.consultant.ru/link/?req=doc&amp;base=RLAW096&amp;n=251796" TargetMode="External"/><Relationship Id="rId10" Type="http://schemas.openxmlformats.org/officeDocument/2006/relationships/hyperlink" Target="https://login.consultant.ru/link/?req=doc&amp;base=RLAW096&amp;n=18755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1319&amp;dst=100678" TargetMode="External"/><Relationship Id="rId14" Type="http://schemas.openxmlformats.org/officeDocument/2006/relationships/hyperlink" Target="https://login.consultant.ru/link/?req=doc&amp;base=RLAW096&amp;n=2517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TotalTime>
  <Pages>14</Pages>
  <Words>3203</Words>
  <Characters>18262</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9</cp:revision>
  <cp:lastPrinted>2026-04-06T11:27:00Z</cp:lastPrinted>
  <dcterms:created xsi:type="dcterms:W3CDTF">2026-04-03T08:26:00Z</dcterms:created>
  <dcterms:modified xsi:type="dcterms:W3CDTF">2026-04-13T12:47:00Z</dcterms:modified>
</cp:coreProperties>
</file>